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9A686" w14:textId="77777777" w:rsidR="002329AF" w:rsidRDefault="002329AF" w:rsidP="002329AF">
      <w:pPr>
        <w:pStyle w:val="Overskrift2"/>
        <w:rPr>
          <w:rFonts w:asciiTheme="minorHAnsi" w:eastAsiaTheme="minorEastAsia" w:hAnsiTheme="minorHAnsi" w:cstheme="minorBidi"/>
        </w:rPr>
      </w:pPr>
      <w:r w:rsidRPr="5E1FE57F">
        <w:rPr>
          <w:rFonts w:asciiTheme="minorHAnsi" w:eastAsiaTheme="minorEastAsia" w:hAnsiTheme="minorHAnsi" w:cstheme="minorBidi"/>
          <w:b/>
        </w:rPr>
        <w:t>Avtale om utvidet kompensasjon i forbindelse med koronapandemien</w:t>
      </w:r>
    </w:p>
    <w:p w14:paraId="7F0628F5" w14:textId="77777777" w:rsidR="002329AF" w:rsidRDefault="002329AF" w:rsidP="002329AF">
      <w:pPr>
        <w:rPr>
          <w:rFonts w:eastAsiaTheme="minorEastAsia"/>
          <w:color w:val="000000" w:themeColor="text1"/>
        </w:rPr>
      </w:pPr>
    </w:p>
    <w:p w14:paraId="2A5E4DBE" w14:textId="77777777" w:rsidR="002329AF" w:rsidRDefault="002329AF" w:rsidP="002329AF">
      <w:pPr>
        <w:jc w:val="both"/>
        <w:rPr>
          <w:rFonts w:eastAsiaTheme="minorEastAsia"/>
          <w:color w:val="000000" w:themeColor="text1"/>
        </w:rPr>
      </w:pPr>
      <w:r w:rsidRPr="5E1FE57F">
        <w:rPr>
          <w:rFonts w:eastAsiaTheme="minorEastAsia"/>
          <w:b/>
          <w:color w:val="000000" w:themeColor="text1"/>
        </w:rPr>
        <w:t>1.</w:t>
      </w:r>
      <w:r>
        <w:tab/>
      </w:r>
      <w:r w:rsidRPr="5E1FE57F">
        <w:rPr>
          <w:rFonts w:eastAsiaTheme="minorEastAsia"/>
          <w:b/>
          <w:color w:val="000000" w:themeColor="text1"/>
        </w:rPr>
        <w:t>Innledende bestemmelser</w:t>
      </w:r>
    </w:p>
    <w:p w14:paraId="7ED94CE8" w14:textId="77777777" w:rsidR="002329AF" w:rsidRDefault="002329AF" w:rsidP="002329AF">
      <w:pPr>
        <w:jc w:val="both"/>
        <w:rPr>
          <w:rFonts w:eastAsiaTheme="minorEastAsia"/>
          <w:color w:val="000000" w:themeColor="text1"/>
        </w:rPr>
      </w:pPr>
      <w:r w:rsidRPr="5E1FE57F">
        <w:rPr>
          <w:rFonts w:eastAsiaTheme="minorEastAsia"/>
          <w:color w:val="000000" w:themeColor="text1"/>
        </w:rPr>
        <w:t>Denne avtalen er inngått med hjemmel i arbeidsmiljøloven § 10-12 (4) og Hovedavtalen del A § 4-3.</w:t>
      </w:r>
    </w:p>
    <w:p w14:paraId="71686D25" w14:textId="77777777" w:rsidR="002329AF" w:rsidRPr="000679B6" w:rsidRDefault="002329AF" w:rsidP="002329AF">
      <w:pPr>
        <w:rPr>
          <w:rFonts w:eastAsiaTheme="minorEastAsia"/>
        </w:rPr>
      </w:pPr>
      <w:r w:rsidRPr="1B02E3F6">
        <w:rPr>
          <w:rFonts w:eastAsiaTheme="minorEastAsia"/>
          <w:color w:val="000000" w:themeColor="text1"/>
        </w:rPr>
        <w:t xml:space="preserve">Partene lokalt inngår avtale om hvorvidt avtalen skal tas i bruk i kommunen eller fylkeskommunen </w:t>
      </w:r>
      <w:r w:rsidRPr="4D6FE3F7">
        <w:rPr>
          <w:rFonts w:eastAsiaTheme="minorEastAsia"/>
        </w:rPr>
        <w:t>og kan si opp avtalen med én -- 1 -- måneds varsel. Betalingsreglene i avtalen gjelder fra lokalt avtalt iverksettelsesdato.</w:t>
      </w:r>
    </w:p>
    <w:p w14:paraId="4E3010DD" w14:textId="77777777" w:rsidR="002329AF" w:rsidRPr="00227CDA" w:rsidRDefault="002329AF" w:rsidP="002329AF">
      <w:pPr>
        <w:jc w:val="both"/>
        <w:rPr>
          <w:rFonts w:eastAsiaTheme="minorEastAsia"/>
          <w:color w:val="000000" w:themeColor="text1"/>
        </w:rPr>
      </w:pPr>
      <w:r w:rsidRPr="5E1FE57F">
        <w:rPr>
          <w:rFonts w:eastAsiaTheme="minorEastAsia"/>
          <w:color w:val="000000" w:themeColor="text1"/>
        </w:rPr>
        <w:t>Partene legger til grunn at det er behov for å mobilisere arbeidskraft for å sikre tilstrekkelig personell og nødvendige og forsvarlige tjenester under den pågående koronapandemien og tilhørende vaksinering.</w:t>
      </w:r>
    </w:p>
    <w:p w14:paraId="2503C1D5" w14:textId="77777777" w:rsidR="002329AF" w:rsidRDefault="002329AF" w:rsidP="002329AF">
      <w:pPr>
        <w:jc w:val="both"/>
        <w:rPr>
          <w:rFonts w:eastAsiaTheme="minorEastAsia"/>
          <w:color w:val="000000" w:themeColor="text1"/>
        </w:rPr>
      </w:pPr>
      <w:r w:rsidRPr="5E1FE57F">
        <w:rPr>
          <w:rFonts w:eastAsiaTheme="minorEastAsia"/>
          <w:color w:val="000000" w:themeColor="text1"/>
        </w:rPr>
        <w:t xml:space="preserve">Arbeidstidsordningene skal være slik at de ansatte ikke utsettes for uheldige fysiske eller psykiske belastninger, jf. arbeidsmiljøloven § 10-2 (1). Overtidsarbeid skal innskrenkes mest mulig, </w:t>
      </w:r>
      <w:r w:rsidRPr="4D6FE3F7">
        <w:rPr>
          <w:rFonts w:eastAsiaTheme="minorEastAsia"/>
          <w:color w:val="000000" w:themeColor="text1"/>
        </w:rPr>
        <w:t>jf</w:t>
      </w:r>
      <w:r w:rsidRPr="5E1FE57F">
        <w:rPr>
          <w:rFonts w:eastAsiaTheme="minorEastAsia"/>
          <w:color w:val="000000" w:themeColor="text1"/>
        </w:rPr>
        <w:t>. HTA kap. 1 § 6 pkt. 6.2.</w:t>
      </w:r>
    </w:p>
    <w:p w14:paraId="1C2FD02A" w14:textId="77777777" w:rsidR="002329AF" w:rsidRPr="00261D57" w:rsidRDefault="002329AF" w:rsidP="002329AF">
      <w:pPr>
        <w:jc w:val="both"/>
        <w:rPr>
          <w:rFonts w:eastAsiaTheme="minorEastAsia"/>
          <w:color w:val="000000" w:themeColor="text1"/>
        </w:rPr>
      </w:pPr>
      <w:r w:rsidRPr="63A27CB5">
        <w:rPr>
          <w:rFonts w:eastAsiaTheme="minorEastAsia"/>
          <w:color w:val="000000" w:themeColor="text1"/>
        </w:rPr>
        <w:t>Partene understreker viktigheten av at ledere og tillitsvalgte har gode og åpne prosesser knyttet til bruk av avtalen, og at man sammen finner løsninger som kan ivareta både arbeidsgivers og arbeidstakers behov for forutsigbarhet.</w:t>
      </w:r>
    </w:p>
    <w:p w14:paraId="71518F2E" w14:textId="77777777" w:rsidR="002329AF" w:rsidRDefault="002329AF" w:rsidP="002329AF">
      <w:pPr>
        <w:spacing w:line="257" w:lineRule="auto"/>
        <w:jc w:val="both"/>
        <w:rPr>
          <w:rFonts w:eastAsiaTheme="minorEastAsia"/>
        </w:rPr>
      </w:pPr>
      <w:r w:rsidRPr="4D6FE3F7">
        <w:rPr>
          <w:rFonts w:eastAsiaTheme="minorEastAsia"/>
        </w:rPr>
        <w:t>Partene lokalt skal som ledd i arbeidet med å sikre tilstrekkelig personell og forsvarlige tjenester fremover, innen 01.03.2022 evaluere bruken av avtalen, herunder helsemessige konsekvenser for de ansatte. Erfaringer underveis med bruk av avtalen skal fortløpende følges opp.</w:t>
      </w:r>
    </w:p>
    <w:tbl>
      <w:tblPr>
        <w:tblStyle w:val="Tabellrutenett"/>
        <w:tblW w:w="0" w:type="auto"/>
        <w:tblLayout w:type="fixed"/>
        <w:tblLook w:val="06A0" w:firstRow="1" w:lastRow="0" w:firstColumn="1" w:lastColumn="0" w:noHBand="1" w:noVBand="1"/>
      </w:tblPr>
      <w:tblGrid>
        <w:gridCol w:w="9015"/>
      </w:tblGrid>
      <w:tr w:rsidR="002329AF" w14:paraId="1CDCBA7E" w14:textId="77777777" w:rsidTr="005B1F71">
        <w:tc>
          <w:tcPr>
            <w:tcW w:w="9015" w:type="dxa"/>
          </w:tcPr>
          <w:p w14:paraId="60EED331" w14:textId="77777777" w:rsidR="002329AF" w:rsidRDefault="002329AF" w:rsidP="005B1F71">
            <w:pPr>
              <w:rPr>
                <w:rFonts w:eastAsiaTheme="minorEastAsia"/>
                <w:i/>
              </w:rPr>
            </w:pPr>
            <w:r w:rsidRPr="4D6FE3F7">
              <w:rPr>
                <w:rFonts w:eastAsiaTheme="minorEastAsia"/>
                <w:i/>
              </w:rPr>
              <w:t>Merknad:</w:t>
            </w:r>
          </w:p>
          <w:p w14:paraId="4528E5D4" w14:textId="77777777" w:rsidR="002329AF" w:rsidRDefault="002329AF" w:rsidP="005B1F71">
            <w:pPr>
              <w:spacing w:line="257" w:lineRule="auto"/>
              <w:jc w:val="both"/>
              <w:rPr>
                <w:rFonts w:eastAsiaTheme="minorEastAsia"/>
                <w:i/>
              </w:rPr>
            </w:pPr>
            <w:r w:rsidRPr="4D6FE3F7">
              <w:rPr>
                <w:rFonts w:eastAsiaTheme="minorEastAsia"/>
                <w:i/>
              </w:rPr>
              <w:t>For å skape mest mulig forutsigbarhet for arbeidsgiver og arbeidstaker, skal det tilstrebes at all arbeidstid planlegges så tidlig som mulig.</w:t>
            </w:r>
          </w:p>
          <w:p w14:paraId="4D05C67D" w14:textId="77777777" w:rsidR="002329AF" w:rsidRDefault="002329AF" w:rsidP="005B1F71">
            <w:pPr>
              <w:rPr>
                <w:rFonts w:eastAsiaTheme="minorEastAsia"/>
                <w:i/>
              </w:rPr>
            </w:pPr>
          </w:p>
          <w:p w14:paraId="719C8665" w14:textId="77777777" w:rsidR="002329AF" w:rsidRDefault="002329AF" w:rsidP="005B1F71">
            <w:pPr>
              <w:spacing w:line="257" w:lineRule="auto"/>
              <w:jc w:val="both"/>
              <w:rPr>
                <w:rFonts w:eastAsiaTheme="minorEastAsia"/>
                <w:i/>
              </w:rPr>
            </w:pPr>
            <w:r w:rsidRPr="4D6FE3F7">
              <w:rPr>
                <w:rFonts w:eastAsiaTheme="minorEastAsia"/>
                <w:i/>
              </w:rPr>
              <w:t xml:space="preserve">I helse- og omsorgssektoren må arbeidsgiver og den enkelte arbeidstaker også ta hensyn til kravene om faglig forsvarlighet, </w:t>
            </w:r>
            <w:r w:rsidRPr="4D6FE3F7">
              <w:rPr>
                <w:rFonts w:eastAsiaTheme="minorEastAsia"/>
                <w:i/>
                <w:iCs/>
              </w:rPr>
              <w:t>jf</w:t>
            </w:r>
            <w:r w:rsidRPr="4D6FE3F7">
              <w:rPr>
                <w:rFonts w:eastAsiaTheme="minorEastAsia"/>
                <w:i/>
              </w:rPr>
              <w:t>. lov om helsepersonell.</w:t>
            </w:r>
          </w:p>
        </w:tc>
      </w:tr>
    </w:tbl>
    <w:p w14:paraId="5AEB3988" w14:textId="77777777" w:rsidR="002329AF" w:rsidRDefault="002329AF" w:rsidP="002329AF">
      <w:pPr>
        <w:rPr>
          <w:rFonts w:eastAsiaTheme="minorEastAsia"/>
          <w:b/>
          <w:color w:val="1F3763"/>
        </w:rPr>
      </w:pPr>
    </w:p>
    <w:p w14:paraId="0D0AF45F" w14:textId="77777777" w:rsidR="002329AF" w:rsidRDefault="002329AF" w:rsidP="002329AF">
      <w:pPr>
        <w:spacing w:after="0"/>
        <w:rPr>
          <w:rFonts w:eastAsiaTheme="minorEastAsia"/>
          <w:color w:val="1F3763"/>
        </w:rPr>
      </w:pPr>
      <w:r w:rsidRPr="5E1FE57F">
        <w:rPr>
          <w:rFonts w:eastAsiaTheme="minorEastAsia"/>
          <w:b/>
          <w:color w:val="1F3763"/>
        </w:rPr>
        <w:t>DEL I</w:t>
      </w:r>
    </w:p>
    <w:p w14:paraId="784D8B71" w14:textId="77777777" w:rsidR="002329AF" w:rsidRDefault="002329AF" w:rsidP="002329AF">
      <w:pPr>
        <w:spacing w:after="0" w:line="240" w:lineRule="auto"/>
        <w:rPr>
          <w:rFonts w:eastAsiaTheme="minorEastAsia"/>
          <w:color w:val="000000" w:themeColor="text1"/>
        </w:rPr>
      </w:pPr>
    </w:p>
    <w:p w14:paraId="51EB7153" w14:textId="77777777" w:rsidR="002329AF" w:rsidRPr="00CA1DFE" w:rsidRDefault="002329AF" w:rsidP="002329AF">
      <w:pPr>
        <w:spacing w:after="0"/>
        <w:rPr>
          <w:rFonts w:eastAsiaTheme="minorEastAsia"/>
          <w:color w:val="000000" w:themeColor="text1"/>
        </w:rPr>
      </w:pPr>
      <w:r w:rsidRPr="4D6FE3F7">
        <w:rPr>
          <w:rFonts w:eastAsiaTheme="minorEastAsia"/>
          <w:color w:val="000000" w:themeColor="text1"/>
        </w:rPr>
        <w:t xml:space="preserve">Arbeidsgiver skal </w:t>
      </w:r>
      <w:r w:rsidRPr="5E1FE57F">
        <w:rPr>
          <w:rFonts w:eastAsiaTheme="minorEastAsia"/>
          <w:color w:val="000000" w:themeColor="text1"/>
        </w:rPr>
        <w:t>etter denne avtalen s</w:t>
      </w:r>
      <w:r w:rsidRPr="4D6FE3F7">
        <w:rPr>
          <w:rFonts w:eastAsiaTheme="minorEastAsia"/>
          <w:color w:val="000000" w:themeColor="text1"/>
        </w:rPr>
        <w:t>å langt det lar seg</w:t>
      </w:r>
      <w:r w:rsidRPr="5E1FE57F">
        <w:rPr>
          <w:rFonts w:eastAsiaTheme="minorEastAsia"/>
          <w:color w:val="000000" w:themeColor="text1"/>
        </w:rPr>
        <w:t xml:space="preserve"> </w:t>
      </w:r>
      <w:r w:rsidRPr="4D6FE3F7">
        <w:rPr>
          <w:rFonts w:eastAsiaTheme="minorEastAsia"/>
          <w:color w:val="000000" w:themeColor="text1"/>
        </w:rPr>
        <w:t xml:space="preserve">gjøre </w:t>
      </w:r>
      <w:r w:rsidRPr="5E1FE57F">
        <w:rPr>
          <w:rFonts w:eastAsiaTheme="minorEastAsia"/>
          <w:color w:val="000000" w:themeColor="text1"/>
        </w:rPr>
        <w:t>bruke ansatte som ønsker å jobbe merarbeid/overtid.</w:t>
      </w:r>
    </w:p>
    <w:tbl>
      <w:tblPr>
        <w:tblStyle w:val="Tabellrutenett"/>
        <w:tblW w:w="0" w:type="auto"/>
        <w:tblLayout w:type="fixed"/>
        <w:tblLook w:val="06A0" w:firstRow="1" w:lastRow="0" w:firstColumn="1" w:lastColumn="0" w:noHBand="1" w:noVBand="1"/>
      </w:tblPr>
      <w:tblGrid>
        <w:gridCol w:w="9015"/>
      </w:tblGrid>
      <w:tr w:rsidR="002329AF" w14:paraId="28DA106E" w14:textId="77777777" w:rsidTr="005B1F71">
        <w:tc>
          <w:tcPr>
            <w:tcW w:w="9015" w:type="dxa"/>
          </w:tcPr>
          <w:p w14:paraId="50675FFB" w14:textId="77777777" w:rsidR="002329AF" w:rsidRDefault="002329AF" w:rsidP="005B1F71">
            <w:pPr>
              <w:spacing w:line="257" w:lineRule="auto"/>
              <w:jc w:val="both"/>
              <w:rPr>
                <w:rFonts w:eastAsiaTheme="minorEastAsia"/>
                <w:i/>
              </w:rPr>
            </w:pPr>
            <w:r w:rsidRPr="4D6FE3F7">
              <w:rPr>
                <w:rFonts w:eastAsiaTheme="minorEastAsia"/>
                <w:i/>
              </w:rPr>
              <w:t>Merknad:</w:t>
            </w:r>
            <w:r>
              <w:br/>
            </w:r>
            <w:r w:rsidRPr="4D6FE3F7">
              <w:rPr>
                <w:rFonts w:eastAsiaTheme="minorEastAsia"/>
                <w:i/>
              </w:rPr>
              <w:t>Partene viser til at mange arbeidstakere har hatt høy arbeidsbelastning over lang tid. Arbeidsgiver må derfor generelt</w:t>
            </w:r>
            <w:r w:rsidRPr="4D6FE3F7">
              <w:rPr>
                <w:rFonts w:eastAsiaTheme="minorEastAsia"/>
                <w:i/>
                <w:iCs/>
              </w:rPr>
              <w:t xml:space="preserve"> ha</w:t>
            </w:r>
            <w:r w:rsidRPr="4D6FE3F7">
              <w:rPr>
                <w:rFonts w:eastAsiaTheme="minorEastAsia"/>
                <w:i/>
              </w:rPr>
              <w:t xml:space="preserve"> særskilt oppmerksomhet på arbeidstidens lengde, antall vakter i strekk og hvileperiode mellom vakter, for å forhindre arbeidstakerne utsettes for uheldige fysiske eller psykiske belastninger og slik at det er mulig å ivareta sikkerhetshensyn. Partene legger imidlertid til grunn at det er behov for å mobilisere arbeidskraft for å sikre tilstrekkelig personell og nødvendige og forsvarlige tjenester under den pågående koronapandemien og tilhørende vaksinering. Partene oppfordrer til at arbeidsgiver så langt det er mulig dekker dette arbeidskraftbehovet gjennom frivillighet blant de ansatte.</w:t>
            </w:r>
          </w:p>
        </w:tc>
      </w:tr>
    </w:tbl>
    <w:p w14:paraId="50B5032F" w14:textId="77777777" w:rsidR="002329AF" w:rsidRDefault="002329AF" w:rsidP="002329AF">
      <w:pPr>
        <w:rPr>
          <w:rFonts w:eastAsiaTheme="minorEastAsia"/>
          <w:color w:val="000000" w:themeColor="text1"/>
        </w:rPr>
      </w:pPr>
    </w:p>
    <w:p w14:paraId="4B47F6E5" w14:textId="77777777" w:rsidR="002329AF" w:rsidRDefault="002329AF" w:rsidP="002329AF">
      <w:pPr>
        <w:rPr>
          <w:rFonts w:eastAsiaTheme="minorEastAsia"/>
          <w:color w:val="000000" w:themeColor="text1"/>
        </w:rPr>
      </w:pPr>
    </w:p>
    <w:p w14:paraId="22D77A59" w14:textId="77777777" w:rsidR="002329AF" w:rsidRDefault="002329AF" w:rsidP="002329AF">
      <w:pPr>
        <w:rPr>
          <w:rFonts w:eastAsiaTheme="minorEastAsia"/>
          <w:color w:val="000000" w:themeColor="text1"/>
        </w:rPr>
      </w:pPr>
    </w:p>
    <w:p w14:paraId="3F7D62ED" w14:textId="77777777" w:rsidR="002329AF" w:rsidRDefault="002329AF" w:rsidP="002329AF">
      <w:pPr>
        <w:rPr>
          <w:rFonts w:eastAsiaTheme="minorEastAsia"/>
          <w:color w:val="000000" w:themeColor="text1"/>
        </w:rPr>
      </w:pPr>
      <w:r w:rsidRPr="5E1FE57F">
        <w:rPr>
          <w:rFonts w:eastAsiaTheme="minorEastAsia"/>
          <w:b/>
          <w:color w:val="000000" w:themeColor="text1"/>
        </w:rPr>
        <w:lastRenderedPageBreak/>
        <w:t>2.</w:t>
      </w:r>
      <w:r>
        <w:tab/>
      </w:r>
      <w:r w:rsidRPr="5E1FE57F">
        <w:rPr>
          <w:rFonts w:eastAsiaTheme="minorEastAsia"/>
          <w:b/>
          <w:color w:val="000000" w:themeColor="text1"/>
        </w:rPr>
        <w:t>Utvidede overtidsrammer</w:t>
      </w:r>
    </w:p>
    <w:p w14:paraId="4848F996" w14:textId="77777777" w:rsidR="002329AF" w:rsidRDefault="002329AF" w:rsidP="002329AF">
      <w:pPr>
        <w:pStyle w:val="Ingenmellomrom"/>
        <w:jc w:val="both"/>
        <w:rPr>
          <w:rFonts w:eastAsiaTheme="minorEastAsia"/>
          <w:color w:val="000000" w:themeColor="text1"/>
        </w:rPr>
      </w:pPr>
      <w:r w:rsidRPr="5E1FE57F">
        <w:rPr>
          <w:rFonts w:eastAsiaTheme="minorEastAsia"/>
          <w:color w:val="000000" w:themeColor="text1"/>
        </w:rPr>
        <w:t xml:space="preserve">Med hjemmel i denne avtalen utvides timerammene utover det som følger av </w:t>
      </w:r>
      <w:proofErr w:type="spellStart"/>
      <w:r w:rsidRPr="5E1FE57F">
        <w:rPr>
          <w:rFonts w:eastAsiaTheme="minorEastAsia"/>
          <w:color w:val="000000" w:themeColor="text1"/>
        </w:rPr>
        <w:t>aml</w:t>
      </w:r>
      <w:proofErr w:type="spellEnd"/>
      <w:r w:rsidRPr="5E1FE57F">
        <w:rPr>
          <w:rFonts w:eastAsiaTheme="minorEastAsia"/>
          <w:color w:val="000000" w:themeColor="text1"/>
        </w:rPr>
        <w:t>. § 10-6.</w:t>
      </w:r>
    </w:p>
    <w:p w14:paraId="329BC104" w14:textId="77777777" w:rsidR="002329AF" w:rsidRDefault="002329AF" w:rsidP="002329AF">
      <w:pPr>
        <w:spacing w:after="0" w:line="240" w:lineRule="auto"/>
        <w:jc w:val="both"/>
        <w:rPr>
          <w:rFonts w:eastAsiaTheme="minorEastAsia"/>
          <w:color w:val="000000" w:themeColor="text1"/>
        </w:rPr>
      </w:pPr>
    </w:p>
    <w:p w14:paraId="1C4881E9" w14:textId="77777777" w:rsidR="002329AF" w:rsidRDefault="002329AF" w:rsidP="002329AF">
      <w:pPr>
        <w:pStyle w:val="Ingenmellomrom"/>
        <w:rPr>
          <w:rFonts w:eastAsiaTheme="minorEastAsia"/>
          <w:color w:val="000000" w:themeColor="text1"/>
        </w:rPr>
      </w:pPr>
      <w:r w:rsidRPr="63A27CB5">
        <w:rPr>
          <w:rFonts w:eastAsiaTheme="minorEastAsia"/>
          <w:color w:val="000000" w:themeColor="text1"/>
        </w:rPr>
        <w:t>Hovedtillitsvalgt</w:t>
      </w:r>
      <w:r w:rsidRPr="4D6FE3F7">
        <w:rPr>
          <w:rFonts w:eastAsiaTheme="minorEastAsia"/>
        </w:rPr>
        <w:t>, alternativt tillitsvalgt,</w:t>
      </w:r>
      <w:r w:rsidRPr="63A27CB5">
        <w:rPr>
          <w:rFonts w:eastAsiaTheme="minorEastAsia"/>
          <w:color w:val="FF0000"/>
        </w:rPr>
        <w:t xml:space="preserve"> </w:t>
      </w:r>
      <w:r w:rsidRPr="63A27CB5">
        <w:rPr>
          <w:rFonts w:eastAsiaTheme="minorEastAsia"/>
          <w:color w:val="000000" w:themeColor="text1"/>
        </w:rPr>
        <w:t>skal jevnlig forelegges oversikt over alle medlemmers samlede arbeidstid. En slik oversikt skal også fremlegges ved forespørsel fra hovedtillitsvalgt</w:t>
      </w:r>
      <w:r w:rsidRPr="4D6FE3F7">
        <w:rPr>
          <w:rFonts w:eastAsiaTheme="minorEastAsia"/>
        </w:rPr>
        <w:t>/tillitsvalgt.</w:t>
      </w:r>
      <w:r w:rsidRPr="63A27CB5">
        <w:rPr>
          <w:rFonts w:eastAsiaTheme="minorEastAsia"/>
          <w:color w:val="FF0000"/>
        </w:rPr>
        <w:t xml:space="preserve"> </w:t>
      </w:r>
      <w:r w:rsidRPr="63A27CB5">
        <w:rPr>
          <w:rFonts w:eastAsiaTheme="minorEastAsia"/>
          <w:color w:val="000000" w:themeColor="text1"/>
        </w:rPr>
        <w:t xml:space="preserve">Det vises </w:t>
      </w:r>
      <w:proofErr w:type="gramStart"/>
      <w:r w:rsidRPr="63A27CB5">
        <w:rPr>
          <w:rFonts w:eastAsiaTheme="minorEastAsia"/>
          <w:color w:val="000000" w:themeColor="text1"/>
        </w:rPr>
        <w:t>for øvrig</w:t>
      </w:r>
      <w:proofErr w:type="gramEnd"/>
      <w:r w:rsidRPr="63A27CB5">
        <w:rPr>
          <w:rFonts w:eastAsiaTheme="minorEastAsia"/>
          <w:color w:val="000000" w:themeColor="text1"/>
        </w:rPr>
        <w:t xml:space="preserve"> til arbeidsmiljøloven § 10-7.</w:t>
      </w:r>
    </w:p>
    <w:p w14:paraId="24AC77C0" w14:textId="77777777" w:rsidR="002329AF" w:rsidRDefault="002329AF" w:rsidP="002329AF">
      <w:pPr>
        <w:spacing w:after="0" w:line="240" w:lineRule="auto"/>
        <w:jc w:val="both"/>
        <w:rPr>
          <w:rFonts w:eastAsiaTheme="minorEastAsia"/>
          <w:color w:val="000000" w:themeColor="text1"/>
        </w:rPr>
      </w:pPr>
    </w:p>
    <w:tbl>
      <w:tblPr>
        <w:tblStyle w:val="Tabellrutenett"/>
        <w:tblW w:w="0" w:type="auto"/>
        <w:tblLayout w:type="fixed"/>
        <w:tblLook w:val="06A0" w:firstRow="1" w:lastRow="0" w:firstColumn="1" w:lastColumn="0" w:noHBand="1" w:noVBand="1"/>
      </w:tblPr>
      <w:tblGrid>
        <w:gridCol w:w="9015"/>
      </w:tblGrid>
      <w:tr w:rsidR="002329AF" w14:paraId="0CE77E23" w14:textId="77777777" w:rsidTr="005B1F71">
        <w:tc>
          <w:tcPr>
            <w:tcW w:w="9015" w:type="dxa"/>
          </w:tcPr>
          <w:p w14:paraId="077ACBC2" w14:textId="77777777" w:rsidR="002329AF" w:rsidRDefault="002329AF" w:rsidP="005B1F71">
            <w:pPr>
              <w:spacing w:line="257" w:lineRule="auto"/>
              <w:jc w:val="both"/>
              <w:rPr>
                <w:rFonts w:eastAsiaTheme="minorEastAsia"/>
                <w:i/>
              </w:rPr>
            </w:pPr>
            <w:r w:rsidRPr="4D6FE3F7">
              <w:rPr>
                <w:rFonts w:eastAsiaTheme="minorEastAsia"/>
                <w:i/>
              </w:rPr>
              <w:t>Merknad:</w:t>
            </w:r>
            <w:r>
              <w:br/>
            </w:r>
            <w:r w:rsidRPr="4D6FE3F7">
              <w:rPr>
                <w:rFonts w:eastAsiaTheme="minorEastAsia"/>
                <w:i/>
              </w:rPr>
              <w:t xml:space="preserve">Avtalens del I åpner for utvidede rammer for overtid og samlet arbeidstid utover hovedreglene, forutsatt at partene lokalt er enige om dette. Overtidsarbeid utover rammene i </w:t>
            </w:r>
            <w:proofErr w:type="spellStart"/>
            <w:r w:rsidRPr="4D6FE3F7">
              <w:rPr>
                <w:rFonts w:eastAsiaTheme="minorEastAsia"/>
                <w:i/>
              </w:rPr>
              <w:t>aml</w:t>
            </w:r>
            <w:proofErr w:type="spellEnd"/>
            <w:r w:rsidRPr="4D6FE3F7">
              <w:rPr>
                <w:rFonts w:eastAsiaTheme="minorEastAsia"/>
                <w:i/>
              </w:rPr>
              <w:t xml:space="preserve">. § 10-6 (4) er frivillig for den enkelte arbeidstaker, jfr. avtalens pkt. 2.2. Når det gjelder merarbeid samt overtidsarbeid innenfor rammene </w:t>
            </w:r>
            <w:proofErr w:type="spellStart"/>
            <w:r w:rsidRPr="4D6FE3F7">
              <w:rPr>
                <w:rFonts w:eastAsiaTheme="minorEastAsia"/>
                <w:i/>
              </w:rPr>
              <w:t>aml</w:t>
            </w:r>
            <w:proofErr w:type="spellEnd"/>
            <w:r w:rsidRPr="4D6FE3F7">
              <w:rPr>
                <w:rFonts w:eastAsiaTheme="minorEastAsia"/>
                <w:i/>
              </w:rPr>
              <w:t>. § 10-6 (4), bør arbeidsgiver så langt det lar seg gjøre benytte arbeidstakere som ønsker å jobbe merarbeid/overtid. Arbeidsgiver bør på et så tidlig tidspunkt som mulig skaffe seg oversikt over hvilke arbeidstakere dette er.</w:t>
            </w:r>
          </w:p>
        </w:tc>
      </w:tr>
    </w:tbl>
    <w:p w14:paraId="27DEC215" w14:textId="77777777" w:rsidR="002329AF" w:rsidRDefault="002329AF" w:rsidP="002329AF">
      <w:pPr>
        <w:rPr>
          <w:rFonts w:eastAsiaTheme="minorEastAsia"/>
          <w:b/>
          <w:color w:val="000000" w:themeColor="text1"/>
        </w:rPr>
      </w:pPr>
    </w:p>
    <w:p w14:paraId="27C87067" w14:textId="77777777" w:rsidR="002329AF" w:rsidRPr="00102F0D" w:rsidRDefault="002329AF" w:rsidP="002329AF">
      <w:pPr>
        <w:rPr>
          <w:rFonts w:eastAsiaTheme="minorEastAsia"/>
          <w:b/>
          <w:color w:val="000000" w:themeColor="text1"/>
        </w:rPr>
      </w:pPr>
      <w:r w:rsidRPr="5E1FE57F">
        <w:rPr>
          <w:rFonts w:eastAsiaTheme="minorEastAsia"/>
          <w:b/>
          <w:color w:val="000000" w:themeColor="text1"/>
        </w:rPr>
        <w:t>2.1</w:t>
      </w:r>
      <w:r>
        <w:tab/>
      </w:r>
      <w:r w:rsidRPr="5E1FE57F">
        <w:rPr>
          <w:rFonts w:eastAsiaTheme="minorEastAsia"/>
          <w:b/>
          <w:color w:val="000000" w:themeColor="text1"/>
        </w:rPr>
        <w:t>Særskilt betaling for merarbeid og overtid etter denne avtalen</w:t>
      </w:r>
    </w:p>
    <w:p w14:paraId="4F8CF1EA" w14:textId="77777777" w:rsidR="002329AF" w:rsidRDefault="002329AF" w:rsidP="002329AF">
      <w:pPr>
        <w:spacing w:beforeAutospacing="1" w:afterAutospacing="1" w:line="240" w:lineRule="auto"/>
        <w:jc w:val="both"/>
        <w:rPr>
          <w:rFonts w:eastAsiaTheme="minorEastAsia"/>
          <w:color w:val="000000" w:themeColor="text1"/>
        </w:rPr>
      </w:pPr>
      <w:r w:rsidRPr="5E1FE57F">
        <w:rPr>
          <w:rFonts w:eastAsiaTheme="minorEastAsia"/>
          <w:b/>
          <w:color w:val="000000" w:themeColor="text1"/>
        </w:rPr>
        <w:t>2.1.1</w:t>
      </w:r>
      <w:r>
        <w:tab/>
      </w:r>
      <w:r w:rsidRPr="5E1FE57F">
        <w:rPr>
          <w:rFonts w:eastAsiaTheme="minorEastAsia"/>
          <w:b/>
          <w:color w:val="000000" w:themeColor="text1"/>
        </w:rPr>
        <w:t>Merarbeid for deltidsansatte</w:t>
      </w:r>
    </w:p>
    <w:p w14:paraId="6D297752" w14:textId="77777777" w:rsidR="002329AF" w:rsidRPr="00E16FF0" w:rsidRDefault="002329AF" w:rsidP="002329AF">
      <w:pPr>
        <w:spacing w:beforeAutospacing="1" w:afterAutospacing="1" w:line="240" w:lineRule="auto"/>
        <w:jc w:val="both"/>
        <w:rPr>
          <w:rFonts w:ascii="Calibri" w:eastAsia="Calibri" w:hAnsi="Calibri" w:cs="Calibri"/>
        </w:rPr>
      </w:pPr>
      <w:r w:rsidRPr="00E16FF0">
        <w:rPr>
          <w:rFonts w:eastAsiaTheme="minorEastAsia"/>
          <w:color w:val="000000" w:themeColor="text1"/>
        </w:rPr>
        <w:t xml:space="preserve"> </w:t>
      </w:r>
      <w:r w:rsidRPr="00E16FF0">
        <w:rPr>
          <w:rFonts w:ascii="Calibri" w:eastAsia="Calibri" w:hAnsi="Calibri" w:cs="Calibri"/>
          <w:color w:val="000000" w:themeColor="text1"/>
        </w:rPr>
        <w:t xml:space="preserve">For arbeid utover avtalt arbeidstid som overstiger en samlet arbeidstid på </w:t>
      </w:r>
      <w:r w:rsidRPr="00E16FF0">
        <w:rPr>
          <w:rFonts w:ascii="Calibri" w:eastAsia="Calibri" w:hAnsi="Calibri" w:cs="Calibri"/>
        </w:rPr>
        <w:t xml:space="preserve">20 </w:t>
      </w:r>
      <w:r w:rsidRPr="00E16FF0">
        <w:rPr>
          <w:rFonts w:ascii="Calibri" w:eastAsia="Calibri" w:hAnsi="Calibri" w:cs="Calibri"/>
          <w:color w:val="000000" w:themeColor="text1"/>
        </w:rPr>
        <w:t>timer per uke betales tilsvarende satser som i punkt 2.1.2 per arbeidet time. Disse satsene erstatter tillegg etter HTA kap. 1 § 5 pkt. 5.2, 5.3, 5.4.og 5.5.</w:t>
      </w:r>
    </w:p>
    <w:tbl>
      <w:tblPr>
        <w:tblStyle w:val="Tabellrutenett"/>
        <w:tblW w:w="0" w:type="auto"/>
        <w:tblLayout w:type="fixed"/>
        <w:tblLook w:val="06A0" w:firstRow="1" w:lastRow="0" w:firstColumn="1" w:lastColumn="0" w:noHBand="1" w:noVBand="1"/>
      </w:tblPr>
      <w:tblGrid>
        <w:gridCol w:w="9015"/>
      </w:tblGrid>
      <w:tr w:rsidR="002329AF" w14:paraId="4CD8F618" w14:textId="77777777" w:rsidTr="005B1F71">
        <w:tc>
          <w:tcPr>
            <w:tcW w:w="9015" w:type="dxa"/>
          </w:tcPr>
          <w:p w14:paraId="6AD37268" w14:textId="77777777" w:rsidR="002329AF" w:rsidRDefault="002329AF" w:rsidP="005B1F71">
            <w:pPr>
              <w:spacing w:line="257" w:lineRule="auto"/>
              <w:jc w:val="both"/>
              <w:rPr>
                <w:rFonts w:eastAsiaTheme="minorEastAsia"/>
                <w:i/>
              </w:rPr>
            </w:pPr>
            <w:r w:rsidRPr="4D6FE3F7">
              <w:rPr>
                <w:rFonts w:eastAsiaTheme="minorEastAsia"/>
                <w:i/>
              </w:rPr>
              <w:t>Merknad:</w:t>
            </w:r>
            <w:r>
              <w:br/>
            </w:r>
            <w:r w:rsidRPr="4D6FE3F7">
              <w:rPr>
                <w:rFonts w:eastAsiaTheme="minorEastAsia"/>
                <w:i/>
              </w:rPr>
              <w:t xml:space="preserve">Pkt. 2.1.1 er en stimulans for at også deltidsansatte vil ønske å arbeide utover avtalt stillingsstørrelse og får ekstra betalt for dette arbeidet. Pkt. 2.1.1 fastsetter et innslagspunkt hvor merarbeid utover innslagspunktet betales tilsvarende overtidsarbeid i pkt. 2.1.2. Innslagspunktet er 20 timer, uavhengig av den deltidsansattes stillingsstørrelse. Det innebærer for eksempel at en deltidsansatt med 15 timer avtalt arbeidstid en uke kan utføre fem timer merarbeid med ordinær betaling. Dersom vedkommende utfører merarbeid utover dette, vil </w:t>
            </w:r>
            <w:r w:rsidRPr="00E16FF0">
              <w:rPr>
                <w:rFonts w:eastAsiaTheme="minorEastAsia"/>
                <w:i/>
                <w:iCs/>
              </w:rPr>
              <w:t>arbeid</w:t>
            </w:r>
            <w:r w:rsidRPr="4D6FE3F7">
              <w:rPr>
                <w:rFonts w:eastAsiaTheme="minorEastAsia"/>
                <w:i/>
              </w:rPr>
              <w:t xml:space="preserve"> som overskrider </w:t>
            </w:r>
            <w:r w:rsidRPr="00E16FF0">
              <w:rPr>
                <w:rFonts w:eastAsiaTheme="minorEastAsia"/>
                <w:i/>
                <w:iCs/>
              </w:rPr>
              <w:t xml:space="preserve">en samlet arbeidstid på </w:t>
            </w:r>
            <w:r w:rsidRPr="4D6FE3F7">
              <w:rPr>
                <w:rFonts w:eastAsiaTheme="minorEastAsia"/>
                <w:i/>
              </w:rPr>
              <w:t>20 timer den enkelte uke betales med satsene i avtalens pkt. 2.1.2 per arbeidet time.</w:t>
            </w:r>
          </w:p>
        </w:tc>
      </w:tr>
    </w:tbl>
    <w:p w14:paraId="3A65C95E" w14:textId="77777777" w:rsidR="002329AF" w:rsidRDefault="002329AF" w:rsidP="002329AF">
      <w:pPr>
        <w:rPr>
          <w:rFonts w:eastAsiaTheme="minorEastAsia"/>
          <w:b/>
          <w:bCs/>
          <w:color w:val="000000" w:themeColor="text1"/>
        </w:rPr>
      </w:pPr>
    </w:p>
    <w:p w14:paraId="6DEADC09" w14:textId="77777777" w:rsidR="002329AF" w:rsidRDefault="002329AF" w:rsidP="002329AF">
      <w:pPr>
        <w:rPr>
          <w:rFonts w:eastAsiaTheme="minorEastAsia"/>
          <w:color w:val="000000" w:themeColor="text1"/>
        </w:rPr>
      </w:pPr>
      <w:r w:rsidRPr="5E1FE57F">
        <w:rPr>
          <w:rFonts w:eastAsiaTheme="minorEastAsia"/>
          <w:b/>
          <w:color w:val="000000" w:themeColor="text1"/>
        </w:rPr>
        <w:t>2.1.2</w:t>
      </w:r>
      <w:r>
        <w:tab/>
      </w:r>
      <w:r w:rsidRPr="5E1FE57F">
        <w:rPr>
          <w:rFonts w:eastAsiaTheme="minorEastAsia"/>
          <w:b/>
          <w:color w:val="000000" w:themeColor="text1"/>
        </w:rPr>
        <w:t>Overtid</w:t>
      </w:r>
    </w:p>
    <w:p w14:paraId="66082AA5" w14:textId="77777777" w:rsidR="002329AF" w:rsidRDefault="002329AF" w:rsidP="002329AF">
      <w:pPr>
        <w:jc w:val="both"/>
        <w:rPr>
          <w:rFonts w:eastAsiaTheme="minorEastAsia"/>
          <w:color w:val="000000" w:themeColor="text1"/>
        </w:rPr>
      </w:pPr>
      <w:r w:rsidRPr="5E1FE57F">
        <w:rPr>
          <w:rFonts w:eastAsiaTheme="minorEastAsia"/>
          <w:color w:val="000000" w:themeColor="text1"/>
        </w:rPr>
        <w:t>For arbeid utover full stilling erstattes overtidstilleggene i HTA kap. 1 § 6, pkt. 6.5 og 6.6 med et tillegg på 200 prosent. For overtidsarbeid utført på helge- og høytidsdager og påskeaften samt etter kl. 12.00 på jul- og nyttårsaften og onsdag før skjærtorsdag, er tillegget 300 prosent.</w:t>
      </w:r>
    </w:p>
    <w:tbl>
      <w:tblPr>
        <w:tblStyle w:val="Tabellrutenett"/>
        <w:tblW w:w="0" w:type="auto"/>
        <w:tblLayout w:type="fixed"/>
        <w:tblLook w:val="06A0" w:firstRow="1" w:lastRow="0" w:firstColumn="1" w:lastColumn="0" w:noHBand="1" w:noVBand="1"/>
      </w:tblPr>
      <w:tblGrid>
        <w:gridCol w:w="9015"/>
      </w:tblGrid>
      <w:tr w:rsidR="002329AF" w14:paraId="096F38E5" w14:textId="77777777" w:rsidTr="005B1F71">
        <w:tc>
          <w:tcPr>
            <w:tcW w:w="9015" w:type="dxa"/>
          </w:tcPr>
          <w:p w14:paraId="6258F300" w14:textId="77777777" w:rsidR="002329AF" w:rsidRDefault="002329AF" w:rsidP="005B1F71">
            <w:pPr>
              <w:spacing w:line="257" w:lineRule="auto"/>
              <w:jc w:val="both"/>
              <w:rPr>
                <w:rFonts w:eastAsiaTheme="minorEastAsia"/>
                <w:i/>
              </w:rPr>
            </w:pPr>
            <w:r w:rsidRPr="4D6FE3F7">
              <w:rPr>
                <w:rFonts w:eastAsiaTheme="minorEastAsia"/>
                <w:i/>
              </w:rPr>
              <w:t>Merknad:</w:t>
            </w:r>
            <w:r>
              <w:br/>
            </w:r>
            <w:r w:rsidRPr="4D6FE3F7">
              <w:rPr>
                <w:rFonts w:eastAsiaTheme="minorEastAsia"/>
                <w:i/>
              </w:rPr>
              <w:t>I pkt. 2.1.2 erstattes de ordinære overtidstilleggene i HTA kap. 1 § 6 pkt. 6.5 og 6.6 med en sats på 200 prosent per arbeidet time, uavhengig av om overtidsarbeidet ellers ville utløst 50 eller 100 prosent tillegg. Pkt. 2.1.2 andre setning regulerer en overtidssats på 300 prosent for overtidsarbeid utført til tider som nevnt.</w:t>
            </w:r>
          </w:p>
        </w:tc>
      </w:tr>
    </w:tbl>
    <w:p w14:paraId="0AE66044" w14:textId="77777777" w:rsidR="002329AF" w:rsidRDefault="002329AF" w:rsidP="002329AF">
      <w:pPr>
        <w:jc w:val="both"/>
        <w:rPr>
          <w:rFonts w:eastAsiaTheme="minorEastAsia"/>
          <w:b/>
          <w:color w:val="000000" w:themeColor="text1"/>
        </w:rPr>
      </w:pPr>
      <w:r>
        <w:br/>
      </w:r>
    </w:p>
    <w:p w14:paraId="4307D796" w14:textId="77777777" w:rsidR="002329AF" w:rsidRDefault="002329AF" w:rsidP="002329AF">
      <w:pPr>
        <w:jc w:val="both"/>
        <w:rPr>
          <w:rFonts w:eastAsiaTheme="minorEastAsia"/>
          <w:b/>
          <w:color w:val="000000" w:themeColor="text1"/>
        </w:rPr>
      </w:pPr>
    </w:p>
    <w:p w14:paraId="1EE668E4" w14:textId="77777777" w:rsidR="002329AF" w:rsidRDefault="002329AF" w:rsidP="002329AF">
      <w:pPr>
        <w:jc w:val="both"/>
        <w:rPr>
          <w:rFonts w:eastAsiaTheme="minorEastAsia"/>
          <w:b/>
          <w:color w:val="000000" w:themeColor="text1"/>
        </w:rPr>
      </w:pPr>
    </w:p>
    <w:p w14:paraId="0852ACAD" w14:textId="77777777" w:rsidR="002329AF" w:rsidRDefault="002329AF" w:rsidP="002329AF">
      <w:pPr>
        <w:jc w:val="both"/>
        <w:rPr>
          <w:rFonts w:eastAsiaTheme="minorEastAsia"/>
          <w:color w:val="000000" w:themeColor="text1"/>
        </w:rPr>
      </w:pPr>
      <w:r w:rsidRPr="5E1FE57F">
        <w:rPr>
          <w:rFonts w:eastAsiaTheme="minorEastAsia"/>
          <w:b/>
          <w:color w:val="000000" w:themeColor="text1"/>
        </w:rPr>
        <w:lastRenderedPageBreak/>
        <w:t xml:space="preserve">2.2 Frivillig overtidsarbeid utover </w:t>
      </w:r>
      <w:proofErr w:type="spellStart"/>
      <w:r w:rsidRPr="5E1FE57F">
        <w:rPr>
          <w:rFonts w:eastAsiaTheme="minorEastAsia"/>
          <w:b/>
          <w:color w:val="000000" w:themeColor="text1"/>
        </w:rPr>
        <w:t>aml</w:t>
      </w:r>
      <w:proofErr w:type="spellEnd"/>
      <w:r w:rsidRPr="5E1FE57F">
        <w:rPr>
          <w:rFonts w:eastAsiaTheme="minorEastAsia"/>
          <w:b/>
          <w:color w:val="000000" w:themeColor="text1"/>
        </w:rPr>
        <w:t>. § 10-6 (4)</w:t>
      </w:r>
    </w:p>
    <w:p w14:paraId="66B72503" w14:textId="77777777" w:rsidR="002329AF" w:rsidRDefault="002329AF" w:rsidP="002329AF">
      <w:pPr>
        <w:jc w:val="both"/>
        <w:rPr>
          <w:rFonts w:eastAsiaTheme="minorEastAsia"/>
          <w:color w:val="000000" w:themeColor="text1"/>
        </w:rPr>
      </w:pPr>
      <w:r w:rsidRPr="5E1FE57F">
        <w:rPr>
          <w:rFonts w:eastAsiaTheme="minorEastAsia"/>
          <w:color w:val="000000" w:themeColor="text1"/>
        </w:rPr>
        <w:t>Dersom arbeidstaker ønsker det kan vedkommende utføre overtidsarbeid utover ti timer i løpet av syv dager og 25 timer i fire sammenhengende uker, forutsatt at vedkommende i det enkelte tilfelle sier seg villig til det.</w:t>
      </w:r>
    </w:p>
    <w:p w14:paraId="1B13DED3" w14:textId="77777777" w:rsidR="002329AF" w:rsidRPr="00484509" w:rsidRDefault="002329AF" w:rsidP="002329AF">
      <w:pPr>
        <w:jc w:val="both"/>
        <w:rPr>
          <w:rFonts w:eastAsiaTheme="minorEastAsia"/>
          <w:color w:val="000000" w:themeColor="text1"/>
        </w:rPr>
      </w:pPr>
      <w:r w:rsidRPr="5E1FE57F">
        <w:rPr>
          <w:rFonts w:eastAsiaTheme="minorEastAsia"/>
          <w:color w:val="000000" w:themeColor="text1"/>
        </w:rPr>
        <w:t>Dersom arbeidstaker ønsker det kan vedkommende utføre overtidsarbeid utover 200 timer innenfor 01.01.2021 - 31.12.2021, forutsatt at vedkommende i det enkelte tilfellet sier seg villig til det.</w:t>
      </w:r>
      <w:r w:rsidRPr="4D8CADF8">
        <w:rPr>
          <w:rFonts w:eastAsiaTheme="minorEastAsia"/>
          <w:color w:val="000000" w:themeColor="text1"/>
        </w:rPr>
        <w:t xml:space="preserve"> </w:t>
      </w:r>
    </w:p>
    <w:tbl>
      <w:tblPr>
        <w:tblStyle w:val="Tabellrutenett"/>
        <w:tblW w:w="0" w:type="auto"/>
        <w:tblLayout w:type="fixed"/>
        <w:tblLook w:val="06A0" w:firstRow="1" w:lastRow="0" w:firstColumn="1" w:lastColumn="0" w:noHBand="1" w:noVBand="1"/>
      </w:tblPr>
      <w:tblGrid>
        <w:gridCol w:w="9015"/>
      </w:tblGrid>
      <w:tr w:rsidR="002329AF" w14:paraId="0F6E72FF" w14:textId="77777777" w:rsidTr="005B1F71">
        <w:tc>
          <w:tcPr>
            <w:tcW w:w="9015" w:type="dxa"/>
          </w:tcPr>
          <w:p w14:paraId="64580C5B" w14:textId="77777777" w:rsidR="002329AF" w:rsidRDefault="002329AF" w:rsidP="005B1F71">
            <w:pPr>
              <w:spacing w:line="257" w:lineRule="auto"/>
              <w:jc w:val="both"/>
              <w:rPr>
                <w:rFonts w:eastAsiaTheme="minorEastAsia"/>
                <w:i/>
              </w:rPr>
            </w:pPr>
            <w:r w:rsidRPr="4D6FE3F7">
              <w:rPr>
                <w:rFonts w:eastAsiaTheme="minorEastAsia"/>
                <w:i/>
              </w:rPr>
              <w:t>Merknad:</w:t>
            </w:r>
            <w:r>
              <w:br/>
            </w:r>
            <w:r w:rsidRPr="4D6FE3F7">
              <w:rPr>
                <w:rFonts w:eastAsiaTheme="minorEastAsia"/>
                <w:i/>
              </w:rPr>
              <w:t xml:space="preserve">Arbeidstakere som ønsker det, kan i </w:t>
            </w:r>
            <w:proofErr w:type="gramStart"/>
            <w:r w:rsidRPr="4D6FE3F7">
              <w:rPr>
                <w:rFonts w:eastAsiaTheme="minorEastAsia"/>
                <w:i/>
              </w:rPr>
              <w:t>medhold av</w:t>
            </w:r>
            <w:proofErr w:type="gramEnd"/>
            <w:r w:rsidRPr="4D6FE3F7">
              <w:rPr>
                <w:rFonts w:eastAsiaTheme="minorEastAsia"/>
                <w:i/>
              </w:rPr>
              <w:t xml:space="preserve"> pkt. 2.2 utføre overtidsarbeid utover rammene i </w:t>
            </w:r>
            <w:proofErr w:type="spellStart"/>
            <w:r w:rsidRPr="4D6FE3F7">
              <w:rPr>
                <w:rFonts w:eastAsiaTheme="minorEastAsia"/>
                <w:i/>
              </w:rPr>
              <w:t>aml</w:t>
            </w:r>
            <w:proofErr w:type="spellEnd"/>
            <w:r w:rsidRPr="4D6FE3F7">
              <w:rPr>
                <w:rFonts w:eastAsiaTheme="minorEastAsia"/>
                <w:i/>
              </w:rPr>
              <w:t>. § 10-6 (4). Det er en forutsetning at arbeidstaker i det enkelte tilfelle sier seg villig til slikt overtidsarbeid. Arbeidsgiver kan med stor fordel på et så tidlig tidspunkt som mulig ha sikret seg oversikt over hvilke arbeidstakere som ønsker å jobbe utover disse rammene.</w:t>
            </w:r>
          </w:p>
          <w:p w14:paraId="20DEF8BF" w14:textId="77777777" w:rsidR="002329AF" w:rsidRDefault="002329AF" w:rsidP="005B1F71">
            <w:pPr>
              <w:spacing w:line="257" w:lineRule="auto"/>
              <w:jc w:val="both"/>
              <w:rPr>
                <w:rFonts w:eastAsiaTheme="minorEastAsia"/>
                <w:i/>
              </w:rPr>
            </w:pPr>
          </w:p>
          <w:p w14:paraId="24F96A44" w14:textId="77777777" w:rsidR="002329AF" w:rsidRDefault="002329AF" w:rsidP="005B1F71">
            <w:pPr>
              <w:spacing w:line="257" w:lineRule="auto"/>
              <w:jc w:val="both"/>
              <w:rPr>
                <w:rFonts w:eastAsiaTheme="minorEastAsia"/>
                <w:i/>
              </w:rPr>
            </w:pPr>
            <w:r w:rsidRPr="4D6FE3F7">
              <w:rPr>
                <w:rFonts w:eastAsiaTheme="minorEastAsia"/>
                <w:i/>
              </w:rPr>
              <w:t xml:space="preserve">Selv om denne avtalen først kan iverksettes i desember 2021, må det ved overtidsarbeid i resterende del av 2021, hensyntas hvor mye overtid arbeidstaker har utført tidligere i år, fordi </w:t>
            </w:r>
            <w:proofErr w:type="spellStart"/>
            <w:r w:rsidRPr="4D6FE3F7">
              <w:rPr>
                <w:rFonts w:eastAsiaTheme="minorEastAsia"/>
                <w:i/>
              </w:rPr>
              <w:t>aml</w:t>
            </w:r>
            <w:proofErr w:type="spellEnd"/>
            <w:r w:rsidRPr="4D6FE3F7">
              <w:rPr>
                <w:rFonts w:eastAsiaTheme="minorEastAsia"/>
                <w:i/>
              </w:rPr>
              <w:t>. § 10-6 (4) forutsetter frivillighet for overtidsarbeid utover 200 timer per år.</w:t>
            </w:r>
          </w:p>
        </w:tc>
      </w:tr>
    </w:tbl>
    <w:p w14:paraId="1B3E4E45" w14:textId="77777777" w:rsidR="002329AF" w:rsidRDefault="002329AF" w:rsidP="002329AF">
      <w:pPr>
        <w:tabs>
          <w:tab w:val="left" w:pos="477"/>
        </w:tabs>
        <w:spacing w:before="1" w:after="0" w:line="240" w:lineRule="auto"/>
        <w:jc w:val="both"/>
        <w:rPr>
          <w:rFonts w:eastAsiaTheme="minorEastAsia"/>
          <w:b/>
          <w:bCs/>
          <w:color w:val="000000" w:themeColor="text1"/>
        </w:rPr>
      </w:pPr>
    </w:p>
    <w:p w14:paraId="404D784B" w14:textId="77777777" w:rsidR="002329AF" w:rsidRDefault="002329AF" w:rsidP="002329AF">
      <w:pPr>
        <w:jc w:val="both"/>
        <w:rPr>
          <w:rFonts w:eastAsiaTheme="minorEastAsia"/>
          <w:color w:val="000000" w:themeColor="text1"/>
        </w:rPr>
      </w:pPr>
      <w:r w:rsidRPr="5E1FE57F">
        <w:rPr>
          <w:rFonts w:eastAsiaTheme="minorEastAsia"/>
          <w:b/>
          <w:color w:val="000000" w:themeColor="text1"/>
        </w:rPr>
        <w:t>2.3</w:t>
      </w:r>
      <w:r>
        <w:tab/>
      </w:r>
      <w:r w:rsidRPr="5E1FE57F">
        <w:rPr>
          <w:rFonts w:eastAsiaTheme="minorEastAsia"/>
          <w:b/>
          <w:color w:val="000000" w:themeColor="text1"/>
        </w:rPr>
        <w:t>Forutsetning for bruk av mer- og overtid</w:t>
      </w:r>
    </w:p>
    <w:p w14:paraId="770CBD2B" w14:textId="77777777" w:rsidR="002329AF" w:rsidRDefault="002329AF" w:rsidP="002329AF">
      <w:pPr>
        <w:pStyle w:val="Listeavsnitt"/>
        <w:numPr>
          <w:ilvl w:val="0"/>
          <w:numId w:val="2"/>
        </w:numPr>
        <w:jc w:val="both"/>
        <w:rPr>
          <w:rFonts w:eastAsiaTheme="minorEastAsia"/>
          <w:color w:val="000000" w:themeColor="text1"/>
        </w:rPr>
      </w:pPr>
      <w:r w:rsidRPr="5E1FE57F">
        <w:rPr>
          <w:rFonts w:eastAsiaTheme="minorEastAsia"/>
          <w:color w:val="000000" w:themeColor="text1"/>
        </w:rPr>
        <w:t xml:space="preserve">Bruk av merarbeid/overtid forutsetter at vilkårene om særlig og tidsavgrenset behov i </w:t>
      </w:r>
      <w:proofErr w:type="spellStart"/>
      <w:r w:rsidRPr="5E1FE57F">
        <w:rPr>
          <w:rFonts w:eastAsiaTheme="minorEastAsia"/>
          <w:color w:val="000000" w:themeColor="text1"/>
        </w:rPr>
        <w:t>aml</w:t>
      </w:r>
      <w:proofErr w:type="spellEnd"/>
      <w:r w:rsidRPr="5E1FE57F">
        <w:rPr>
          <w:rFonts w:eastAsiaTheme="minorEastAsia"/>
          <w:color w:val="000000" w:themeColor="text1"/>
        </w:rPr>
        <w:t>. § 10-6 (1) er til stede.</w:t>
      </w:r>
    </w:p>
    <w:p w14:paraId="3EC2185A" w14:textId="77777777" w:rsidR="002329AF" w:rsidRPr="00E358F3" w:rsidRDefault="002329AF" w:rsidP="002329AF">
      <w:pPr>
        <w:pStyle w:val="Listeavsnitt"/>
        <w:numPr>
          <w:ilvl w:val="0"/>
          <w:numId w:val="2"/>
        </w:numPr>
        <w:jc w:val="both"/>
        <w:rPr>
          <w:rFonts w:eastAsiaTheme="minorEastAsia"/>
          <w:color w:val="000000" w:themeColor="text1"/>
        </w:rPr>
      </w:pPr>
      <w:r w:rsidRPr="5E1FE57F">
        <w:rPr>
          <w:rFonts w:eastAsiaTheme="minorEastAsia"/>
          <w:color w:val="000000" w:themeColor="text1"/>
        </w:rPr>
        <w:t>Der mer-/ overtidsarbeid fører til at hviletiden mellom to arbeidsperioder blir under 11 timer, skal arbeidstaker sikres kompenserende hvileperioder, eller der dette ikke er mulig, annet passende vern.</w:t>
      </w:r>
    </w:p>
    <w:p w14:paraId="372D06BE" w14:textId="77777777" w:rsidR="002329AF" w:rsidRDefault="002329AF" w:rsidP="002329AF">
      <w:pPr>
        <w:pStyle w:val="Listeavsnitt"/>
        <w:numPr>
          <w:ilvl w:val="0"/>
          <w:numId w:val="2"/>
        </w:numPr>
        <w:jc w:val="both"/>
        <w:rPr>
          <w:rFonts w:eastAsiaTheme="minorEastAsia"/>
          <w:color w:val="000000" w:themeColor="text1"/>
        </w:rPr>
      </w:pPr>
      <w:r w:rsidRPr="4D6FE3F7">
        <w:rPr>
          <w:rFonts w:eastAsiaTheme="minorEastAsia"/>
        </w:rPr>
        <w:t>Arbeidstaker skal sikres ekstra pauser ved arbeid utover 8 timer.</w:t>
      </w:r>
    </w:p>
    <w:p w14:paraId="55687CE4" w14:textId="77777777" w:rsidR="002329AF" w:rsidRDefault="002329AF" w:rsidP="002329AF">
      <w:pPr>
        <w:pStyle w:val="Listeavsnitt"/>
        <w:numPr>
          <w:ilvl w:val="0"/>
          <w:numId w:val="2"/>
        </w:numPr>
        <w:jc w:val="both"/>
        <w:rPr>
          <w:rFonts w:eastAsiaTheme="minorEastAsia"/>
          <w:color w:val="000000" w:themeColor="text1"/>
        </w:rPr>
      </w:pPr>
      <w:r w:rsidRPr="4D6FE3F7">
        <w:rPr>
          <w:rFonts w:eastAsiaTheme="minorEastAsia"/>
        </w:rPr>
        <w:t>Arbeidstaker skal ha en sammenhengende arbeidsfri periode på minimum 28 timer i løpet av sju dager.</w:t>
      </w:r>
    </w:p>
    <w:p w14:paraId="248C16D0" w14:textId="77777777" w:rsidR="002329AF" w:rsidRDefault="002329AF" w:rsidP="002329AF">
      <w:pPr>
        <w:pStyle w:val="Listeavsnitt"/>
        <w:numPr>
          <w:ilvl w:val="0"/>
          <w:numId w:val="2"/>
        </w:numPr>
        <w:jc w:val="both"/>
        <w:rPr>
          <w:rFonts w:eastAsiaTheme="minorEastAsia"/>
          <w:color w:val="000000" w:themeColor="text1"/>
        </w:rPr>
      </w:pPr>
      <w:r w:rsidRPr="5E1FE57F">
        <w:rPr>
          <w:rFonts w:eastAsiaTheme="minorEastAsia"/>
          <w:color w:val="000000" w:themeColor="text1"/>
        </w:rPr>
        <w:t xml:space="preserve">Arbeidstidsordningen må være forsvarlig og arbeidsgiver må ta hensyn til ansatte som trenger særlig tilpasninger, </w:t>
      </w:r>
      <w:r w:rsidRPr="4D6FE3F7">
        <w:rPr>
          <w:rFonts w:eastAsiaTheme="minorEastAsia"/>
          <w:color w:val="000000" w:themeColor="text1"/>
        </w:rPr>
        <w:t>jf</w:t>
      </w:r>
      <w:r w:rsidRPr="5E1FE57F">
        <w:rPr>
          <w:rFonts w:eastAsiaTheme="minorEastAsia"/>
          <w:color w:val="000000" w:themeColor="text1"/>
        </w:rPr>
        <w:t xml:space="preserve">. </w:t>
      </w:r>
      <w:proofErr w:type="spellStart"/>
      <w:r w:rsidRPr="5E1FE57F">
        <w:rPr>
          <w:rFonts w:eastAsiaTheme="minorEastAsia"/>
          <w:color w:val="000000" w:themeColor="text1"/>
        </w:rPr>
        <w:t>aml</w:t>
      </w:r>
      <w:proofErr w:type="spellEnd"/>
      <w:r w:rsidRPr="5E1FE57F">
        <w:rPr>
          <w:rFonts w:eastAsiaTheme="minorEastAsia"/>
          <w:color w:val="000000" w:themeColor="text1"/>
        </w:rPr>
        <w:t>. §§ 10-2 (1) og 10-6 (10).</w:t>
      </w:r>
      <w:r w:rsidRPr="6E841BB3">
        <w:rPr>
          <w:rFonts w:eastAsiaTheme="minorEastAsia"/>
          <w:color w:val="000000" w:themeColor="text1"/>
        </w:rPr>
        <w:t xml:space="preserve"> </w:t>
      </w:r>
    </w:p>
    <w:p w14:paraId="2D53F731" w14:textId="77777777" w:rsidR="002329AF" w:rsidRPr="003D494D" w:rsidRDefault="002329AF" w:rsidP="002329AF">
      <w:pPr>
        <w:jc w:val="both"/>
        <w:rPr>
          <w:rFonts w:eastAsiaTheme="minorEastAsia"/>
          <w:color w:val="000000" w:themeColor="text1"/>
        </w:rPr>
      </w:pPr>
      <w:r w:rsidRPr="5E1FE57F">
        <w:rPr>
          <w:rFonts w:eastAsiaTheme="minorEastAsia"/>
          <w:color w:val="000000" w:themeColor="text1"/>
        </w:rPr>
        <w:t xml:space="preserve">Før mer- og overtidsarbeid iverksettes skal arbeidsgiver, dersom det er mulig, drøfte nødvendigheten av det med tillitsvalgte, </w:t>
      </w:r>
      <w:r w:rsidRPr="4D6FE3F7">
        <w:rPr>
          <w:rFonts w:eastAsiaTheme="minorEastAsia"/>
          <w:color w:val="000000" w:themeColor="text1"/>
        </w:rPr>
        <w:t>jf</w:t>
      </w:r>
      <w:r w:rsidRPr="5E1FE57F">
        <w:rPr>
          <w:rFonts w:eastAsiaTheme="minorEastAsia"/>
          <w:color w:val="000000" w:themeColor="text1"/>
        </w:rPr>
        <w:t xml:space="preserve">. </w:t>
      </w:r>
      <w:proofErr w:type="spellStart"/>
      <w:r w:rsidRPr="5E1FE57F">
        <w:rPr>
          <w:rFonts w:eastAsiaTheme="minorEastAsia"/>
          <w:color w:val="000000" w:themeColor="text1"/>
        </w:rPr>
        <w:t>aml</w:t>
      </w:r>
      <w:proofErr w:type="spellEnd"/>
      <w:r w:rsidRPr="5E1FE57F">
        <w:rPr>
          <w:rFonts w:eastAsiaTheme="minorEastAsia"/>
          <w:color w:val="000000" w:themeColor="text1"/>
        </w:rPr>
        <w:t>. § 10-6 (3).</w:t>
      </w:r>
    </w:p>
    <w:tbl>
      <w:tblPr>
        <w:tblStyle w:val="Tabellrutenett"/>
        <w:tblW w:w="0" w:type="auto"/>
        <w:tblLayout w:type="fixed"/>
        <w:tblLook w:val="06A0" w:firstRow="1" w:lastRow="0" w:firstColumn="1" w:lastColumn="0" w:noHBand="1" w:noVBand="1"/>
      </w:tblPr>
      <w:tblGrid>
        <w:gridCol w:w="9015"/>
      </w:tblGrid>
      <w:tr w:rsidR="002329AF" w14:paraId="7F4065A3" w14:textId="77777777" w:rsidTr="005B1F71">
        <w:tc>
          <w:tcPr>
            <w:tcW w:w="9015" w:type="dxa"/>
          </w:tcPr>
          <w:p w14:paraId="093ECD2C" w14:textId="77777777" w:rsidR="002329AF" w:rsidRDefault="002329AF" w:rsidP="005B1F71">
            <w:pPr>
              <w:spacing w:line="257" w:lineRule="auto"/>
              <w:jc w:val="both"/>
              <w:rPr>
                <w:rFonts w:eastAsiaTheme="minorEastAsia"/>
                <w:i/>
              </w:rPr>
            </w:pPr>
            <w:r w:rsidRPr="4D6FE3F7">
              <w:rPr>
                <w:rFonts w:eastAsiaTheme="minorEastAsia"/>
                <w:i/>
              </w:rPr>
              <w:t>Merknad:</w:t>
            </w:r>
            <w:r>
              <w:br/>
            </w:r>
            <w:r w:rsidRPr="4D6FE3F7">
              <w:rPr>
                <w:rFonts w:eastAsiaTheme="minorEastAsia"/>
                <w:i/>
              </w:rPr>
              <w:t xml:space="preserve">Avtalens pkt. 2.3 regulerer forutsetninger for bruk av mer- og overtid. Det vises særlig til arbeidstidsordningen må være forsvarlig og at arbeidsgiver må ta hensyn til ansatte som trenger særlige tilpasninger, </w:t>
            </w:r>
            <w:r w:rsidRPr="4D6FE3F7">
              <w:rPr>
                <w:rFonts w:eastAsiaTheme="minorEastAsia"/>
                <w:i/>
                <w:iCs/>
              </w:rPr>
              <w:t>jf</w:t>
            </w:r>
            <w:r w:rsidRPr="4D6FE3F7">
              <w:rPr>
                <w:rFonts w:eastAsiaTheme="minorEastAsia"/>
                <w:i/>
              </w:rPr>
              <w:t xml:space="preserve">. </w:t>
            </w:r>
            <w:proofErr w:type="spellStart"/>
            <w:r w:rsidRPr="4D6FE3F7">
              <w:rPr>
                <w:rFonts w:eastAsiaTheme="minorEastAsia"/>
                <w:i/>
              </w:rPr>
              <w:t>aml</w:t>
            </w:r>
            <w:proofErr w:type="spellEnd"/>
            <w:r w:rsidRPr="4D6FE3F7">
              <w:rPr>
                <w:rFonts w:eastAsiaTheme="minorEastAsia"/>
                <w:i/>
              </w:rPr>
              <w:t>. §§ 10-2 (1) og 10-6 (10).</w:t>
            </w:r>
          </w:p>
          <w:p w14:paraId="4951D791" w14:textId="77777777" w:rsidR="002329AF" w:rsidRDefault="002329AF" w:rsidP="005B1F71">
            <w:pPr>
              <w:spacing w:line="257" w:lineRule="auto"/>
              <w:jc w:val="both"/>
              <w:rPr>
                <w:rFonts w:eastAsiaTheme="minorEastAsia"/>
                <w:i/>
              </w:rPr>
            </w:pPr>
          </w:p>
          <w:p w14:paraId="63C7B38F" w14:textId="77777777" w:rsidR="002329AF" w:rsidRDefault="002329AF" w:rsidP="005B1F71">
            <w:pPr>
              <w:spacing w:line="257" w:lineRule="auto"/>
              <w:jc w:val="both"/>
              <w:rPr>
                <w:rFonts w:eastAsiaTheme="minorEastAsia"/>
                <w:i/>
              </w:rPr>
            </w:pPr>
            <w:r w:rsidRPr="4D6FE3F7">
              <w:rPr>
                <w:rFonts w:eastAsiaTheme="minorEastAsia"/>
                <w:i/>
              </w:rPr>
              <w:t>Dersom arbeidstaker har rett til ekstra pause etter pkt. 3, må antall og lengde på pauser sees i sammenheng med vaktlengde mv.</w:t>
            </w:r>
          </w:p>
        </w:tc>
      </w:tr>
    </w:tbl>
    <w:p w14:paraId="6488259C" w14:textId="77777777" w:rsidR="002329AF" w:rsidRDefault="002329AF" w:rsidP="002329AF">
      <w:pPr>
        <w:rPr>
          <w:rFonts w:eastAsiaTheme="minorEastAsia"/>
          <w:color w:val="000000" w:themeColor="text1"/>
        </w:rPr>
      </w:pPr>
    </w:p>
    <w:p w14:paraId="5617B434" w14:textId="77777777" w:rsidR="002329AF" w:rsidRDefault="002329AF" w:rsidP="002329AF">
      <w:pPr>
        <w:jc w:val="both"/>
        <w:rPr>
          <w:rFonts w:eastAsiaTheme="minorEastAsia"/>
          <w:color w:val="000000" w:themeColor="text1"/>
        </w:rPr>
      </w:pPr>
      <w:r w:rsidRPr="5E1FE57F">
        <w:rPr>
          <w:rFonts w:eastAsiaTheme="minorEastAsia"/>
          <w:b/>
          <w:color w:val="000000" w:themeColor="text1"/>
        </w:rPr>
        <w:t>2.4</w:t>
      </w:r>
      <w:r>
        <w:tab/>
      </w:r>
      <w:r w:rsidRPr="5E1FE57F">
        <w:rPr>
          <w:rFonts w:eastAsiaTheme="minorEastAsia"/>
          <w:b/>
          <w:color w:val="000000" w:themeColor="text1"/>
        </w:rPr>
        <w:t>Rammene for overtidsarbeid</w:t>
      </w:r>
    </w:p>
    <w:p w14:paraId="66690342" w14:textId="77777777" w:rsidR="002329AF" w:rsidRDefault="002329AF" w:rsidP="002329AF">
      <w:pPr>
        <w:jc w:val="both"/>
        <w:rPr>
          <w:rFonts w:eastAsiaTheme="minorEastAsia"/>
          <w:color w:val="000000" w:themeColor="text1"/>
        </w:rPr>
      </w:pPr>
      <w:r w:rsidRPr="5E1FE57F">
        <w:rPr>
          <w:rFonts w:eastAsiaTheme="minorEastAsia"/>
          <w:color w:val="000000" w:themeColor="text1"/>
        </w:rPr>
        <w:t>Følgende rammer gjelder:</w:t>
      </w:r>
    </w:p>
    <w:p w14:paraId="65AEE90B" w14:textId="77777777" w:rsidR="002329AF" w:rsidRDefault="002329AF" w:rsidP="002329AF">
      <w:pPr>
        <w:pStyle w:val="Listeavsnitt"/>
        <w:numPr>
          <w:ilvl w:val="0"/>
          <w:numId w:val="1"/>
        </w:numPr>
        <w:jc w:val="both"/>
        <w:rPr>
          <w:rFonts w:eastAsiaTheme="minorEastAsia"/>
          <w:color w:val="000000" w:themeColor="text1"/>
        </w:rPr>
      </w:pPr>
      <w:r w:rsidRPr="4D6FE3F7">
        <w:rPr>
          <w:rFonts w:eastAsiaTheme="minorEastAsia"/>
        </w:rPr>
        <w:t>Samlet arbeidstid inkludert overtidsarbeid skal ikke overstige 16 timer i løpet av 24 timer. Samlet arbeidstid kan likevel utvides med inntil en time ekstra i forbindelse med vaktskifte.</w:t>
      </w:r>
    </w:p>
    <w:p w14:paraId="022F44AF" w14:textId="77777777" w:rsidR="002329AF" w:rsidRDefault="002329AF" w:rsidP="002329AF">
      <w:pPr>
        <w:pStyle w:val="Listeavsnitt"/>
        <w:numPr>
          <w:ilvl w:val="0"/>
          <w:numId w:val="1"/>
        </w:numPr>
        <w:jc w:val="both"/>
        <w:rPr>
          <w:rFonts w:eastAsiaTheme="minorEastAsia"/>
          <w:color w:val="000000" w:themeColor="text1"/>
        </w:rPr>
      </w:pPr>
      <w:r w:rsidRPr="5E1FE57F">
        <w:rPr>
          <w:rFonts w:eastAsiaTheme="minorEastAsia"/>
          <w:color w:val="000000" w:themeColor="text1"/>
        </w:rPr>
        <w:t>Samlet arbeidstid den enkelte uke skal ikke overstige 69 timer.</w:t>
      </w:r>
    </w:p>
    <w:p w14:paraId="6A6AA073" w14:textId="77777777" w:rsidR="002329AF" w:rsidRDefault="002329AF" w:rsidP="002329AF">
      <w:pPr>
        <w:pStyle w:val="Listeavsnitt"/>
        <w:numPr>
          <w:ilvl w:val="0"/>
          <w:numId w:val="1"/>
        </w:numPr>
        <w:jc w:val="both"/>
        <w:rPr>
          <w:rFonts w:eastAsiaTheme="minorEastAsia"/>
          <w:color w:val="000000" w:themeColor="text1"/>
        </w:rPr>
      </w:pPr>
      <w:r w:rsidRPr="5E1FE57F">
        <w:rPr>
          <w:rFonts w:eastAsiaTheme="minorEastAsia"/>
          <w:color w:val="000000" w:themeColor="text1"/>
        </w:rPr>
        <w:lastRenderedPageBreak/>
        <w:t>Samlet gjennomsnittlig arbeidstid kan ikke overstige 48 timer i løpet av sju dager innenfor perioden 01.01.2022 - 30.04.2022.</w:t>
      </w:r>
    </w:p>
    <w:p w14:paraId="179A426F" w14:textId="77777777" w:rsidR="002329AF" w:rsidRDefault="002329AF" w:rsidP="002329AF">
      <w:pPr>
        <w:pStyle w:val="Listeavsnitt"/>
        <w:numPr>
          <w:ilvl w:val="0"/>
          <w:numId w:val="1"/>
        </w:numPr>
        <w:jc w:val="both"/>
        <w:rPr>
          <w:rFonts w:eastAsiaTheme="minorEastAsia"/>
          <w:color w:val="000000" w:themeColor="text1"/>
        </w:rPr>
      </w:pPr>
      <w:r w:rsidRPr="5E1FE57F">
        <w:rPr>
          <w:rFonts w:eastAsiaTheme="minorEastAsia"/>
          <w:color w:val="000000" w:themeColor="text1"/>
        </w:rPr>
        <w:t>Samlet overtidsarbeid kan ikke overstige 25 timer i løpet av sju dager.</w:t>
      </w:r>
    </w:p>
    <w:p w14:paraId="13F360F6" w14:textId="77777777" w:rsidR="002329AF" w:rsidRDefault="002329AF" w:rsidP="002329AF">
      <w:pPr>
        <w:pStyle w:val="Listeavsnitt"/>
        <w:numPr>
          <w:ilvl w:val="0"/>
          <w:numId w:val="1"/>
        </w:numPr>
        <w:jc w:val="both"/>
        <w:rPr>
          <w:rFonts w:eastAsiaTheme="minorEastAsia"/>
          <w:color w:val="000000" w:themeColor="text1"/>
        </w:rPr>
      </w:pPr>
      <w:r w:rsidRPr="5E1FE57F">
        <w:rPr>
          <w:rFonts w:eastAsiaTheme="minorEastAsia"/>
          <w:color w:val="000000" w:themeColor="text1"/>
        </w:rPr>
        <w:t>Samlet overtidsarbeid kan ikke overstige 50 timer i løpet av fire sammenhengende uker.</w:t>
      </w:r>
    </w:p>
    <w:p w14:paraId="7ADB7F87" w14:textId="77777777" w:rsidR="002329AF" w:rsidRDefault="002329AF" w:rsidP="002329AF">
      <w:pPr>
        <w:pStyle w:val="Listeavsnitt"/>
        <w:numPr>
          <w:ilvl w:val="0"/>
          <w:numId w:val="1"/>
        </w:numPr>
        <w:jc w:val="both"/>
        <w:rPr>
          <w:rFonts w:eastAsiaTheme="minorEastAsia"/>
          <w:color w:val="000000" w:themeColor="text1"/>
        </w:rPr>
      </w:pPr>
      <w:r w:rsidRPr="5E1FE57F">
        <w:rPr>
          <w:rFonts w:eastAsiaTheme="minorEastAsia"/>
          <w:color w:val="000000" w:themeColor="text1"/>
        </w:rPr>
        <w:t>Samlet overtidsarbeid kan ikke overstige 400 timer i perioden 01.01.2021 – 31.12.2021.</w:t>
      </w:r>
    </w:p>
    <w:p w14:paraId="51B846CB" w14:textId="77777777" w:rsidR="002329AF" w:rsidRPr="00CD0D9F" w:rsidRDefault="002329AF" w:rsidP="002329AF">
      <w:pPr>
        <w:pStyle w:val="Listeavsnitt"/>
        <w:numPr>
          <w:ilvl w:val="0"/>
          <w:numId w:val="1"/>
        </w:numPr>
        <w:jc w:val="both"/>
        <w:rPr>
          <w:rFonts w:eastAsiaTheme="minorEastAsia"/>
          <w:color w:val="000000" w:themeColor="text1"/>
        </w:rPr>
      </w:pPr>
      <w:r w:rsidRPr="5E1FE57F">
        <w:rPr>
          <w:rFonts w:eastAsiaTheme="minorEastAsia"/>
          <w:color w:val="000000" w:themeColor="text1"/>
        </w:rPr>
        <w:t>Samlet overtidsarbeid kan ikke overstige 200 timer i perioden 01.01.2022 – 30.04.2022.</w:t>
      </w:r>
    </w:p>
    <w:tbl>
      <w:tblPr>
        <w:tblStyle w:val="Tabellrutenett"/>
        <w:tblW w:w="0" w:type="auto"/>
        <w:tblLayout w:type="fixed"/>
        <w:tblLook w:val="06A0" w:firstRow="1" w:lastRow="0" w:firstColumn="1" w:lastColumn="0" w:noHBand="1" w:noVBand="1"/>
      </w:tblPr>
      <w:tblGrid>
        <w:gridCol w:w="9015"/>
      </w:tblGrid>
      <w:tr w:rsidR="002329AF" w14:paraId="551A574D" w14:textId="77777777" w:rsidTr="005B1F71">
        <w:tc>
          <w:tcPr>
            <w:tcW w:w="9015" w:type="dxa"/>
          </w:tcPr>
          <w:p w14:paraId="2580B130" w14:textId="77777777" w:rsidR="002329AF" w:rsidRDefault="002329AF" w:rsidP="005B1F71">
            <w:pPr>
              <w:spacing w:line="257" w:lineRule="auto"/>
              <w:jc w:val="both"/>
              <w:rPr>
                <w:rFonts w:eastAsiaTheme="minorEastAsia"/>
                <w:i/>
              </w:rPr>
            </w:pPr>
            <w:r w:rsidRPr="4D6FE3F7">
              <w:rPr>
                <w:rFonts w:eastAsiaTheme="minorEastAsia"/>
                <w:i/>
              </w:rPr>
              <w:t>Merknad:</w:t>
            </w:r>
            <w:r>
              <w:br/>
            </w:r>
            <w:r w:rsidRPr="4D6FE3F7">
              <w:rPr>
                <w:rFonts w:eastAsiaTheme="minorEastAsia"/>
                <w:i/>
              </w:rPr>
              <w:t xml:space="preserve">Pkt. 2.4 lister opp rammer for overtidsarbeid og samlet arbeidstid. Samlet arbeidstid er summen av alminnelig arbeidstid og overtidsarbeid utover dette. Pkt. 2.4 gjør ikke unntak fra </w:t>
            </w:r>
            <w:proofErr w:type="spellStart"/>
            <w:r w:rsidRPr="4D6FE3F7">
              <w:rPr>
                <w:rFonts w:eastAsiaTheme="minorEastAsia"/>
                <w:i/>
              </w:rPr>
              <w:t>aml</w:t>
            </w:r>
            <w:proofErr w:type="spellEnd"/>
            <w:r w:rsidRPr="4D6FE3F7">
              <w:rPr>
                <w:rFonts w:eastAsiaTheme="minorEastAsia"/>
                <w:i/>
              </w:rPr>
              <w:t>. § 10-5 og regulerer ikke gjennomsnittsberegning av alminnelig arbeidstid.</w:t>
            </w:r>
          </w:p>
        </w:tc>
      </w:tr>
    </w:tbl>
    <w:p w14:paraId="6E940F25" w14:textId="77777777" w:rsidR="002329AF" w:rsidRDefault="002329AF" w:rsidP="002329AF">
      <w:pPr>
        <w:rPr>
          <w:rFonts w:eastAsiaTheme="minorEastAsia"/>
          <w:b/>
          <w:color w:val="1F3763"/>
        </w:rPr>
      </w:pPr>
    </w:p>
    <w:p w14:paraId="4115E70B" w14:textId="77777777" w:rsidR="002329AF" w:rsidRDefault="002329AF" w:rsidP="002329AF">
      <w:pPr>
        <w:rPr>
          <w:rFonts w:eastAsiaTheme="minorEastAsia"/>
          <w:b/>
          <w:color w:val="1F3763"/>
        </w:rPr>
      </w:pPr>
    </w:p>
    <w:p w14:paraId="004D5A5B" w14:textId="77777777" w:rsidR="002329AF" w:rsidRDefault="002329AF" w:rsidP="002329AF">
      <w:pPr>
        <w:rPr>
          <w:rFonts w:eastAsiaTheme="minorEastAsia"/>
          <w:b/>
          <w:color w:val="1F3763"/>
        </w:rPr>
      </w:pPr>
    </w:p>
    <w:p w14:paraId="329001DE" w14:textId="77777777" w:rsidR="002329AF" w:rsidRDefault="002329AF" w:rsidP="002329AF">
      <w:pPr>
        <w:rPr>
          <w:rFonts w:eastAsiaTheme="minorEastAsia"/>
          <w:color w:val="1F3763"/>
        </w:rPr>
      </w:pPr>
      <w:r w:rsidRPr="5E1FE57F">
        <w:rPr>
          <w:rFonts w:eastAsiaTheme="minorEastAsia"/>
          <w:b/>
          <w:color w:val="1F3763"/>
        </w:rPr>
        <w:t>DEL II – UNDERVISNINGSPERSONALE</w:t>
      </w:r>
    </w:p>
    <w:p w14:paraId="59A46CF4" w14:textId="77777777" w:rsidR="002329AF" w:rsidRDefault="002329AF" w:rsidP="002329AF">
      <w:pPr>
        <w:spacing w:after="0"/>
        <w:rPr>
          <w:rFonts w:eastAsiaTheme="minorEastAsia"/>
          <w:color w:val="000000" w:themeColor="text1"/>
        </w:rPr>
      </w:pPr>
    </w:p>
    <w:p w14:paraId="13F4A38F" w14:textId="77777777" w:rsidR="002329AF" w:rsidRPr="003732F0" w:rsidRDefault="002329AF" w:rsidP="002329AF">
      <w:pPr>
        <w:pStyle w:val="Ingenmellomrom"/>
        <w:rPr>
          <w:rFonts w:eastAsiaTheme="minorEastAsia"/>
          <w:b/>
          <w:color w:val="000000" w:themeColor="text1"/>
        </w:rPr>
      </w:pPr>
      <w:r w:rsidRPr="5E1FE57F">
        <w:rPr>
          <w:rFonts w:eastAsiaTheme="minorEastAsia"/>
          <w:b/>
          <w:color w:val="000000" w:themeColor="text1"/>
        </w:rPr>
        <w:t>3.</w:t>
      </w:r>
      <w:r>
        <w:tab/>
      </w:r>
      <w:r w:rsidRPr="5E1FE57F">
        <w:rPr>
          <w:rFonts w:eastAsiaTheme="minorEastAsia"/>
          <w:b/>
          <w:color w:val="000000" w:themeColor="text1"/>
        </w:rPr>
        <w:t>Generelt</w:t>
      </w:r>
    </w:p>
    <w:p w14:paraId="2B337367" w14:textId="77777777" w:rsidR="002329AF" w:rsidRPr="00905BD0" w:rsidRDefault="002329AF" w:rsidP="002329AF">
      <w:pPr>
        <w:pStyle w:val="Ingenmellomrom"/>
        <w:rPr>
          <w:rFonts w:eastAsiaTheme="minorEastAsia"/>
          <w:color w:val="000000" w:themeColor="text1"/>
        </w:rPr>
      </w:pPr>
    </w:p>
    <w:p w14:paraId="6FDEF0B6" w14:textId="77777777" w:rsidR="002329AF" w:rsidRDefault="002329AF" w:rsidP="002329AF">
      <w:pPr>
        <w:spacing w:after="0"/>
        <w:rPr>
          <w:rFonts w:eastAsiaTheme="minorEastAsia"/>
          <w:color w:val="000000" w:themeColor="text1"/>
        </w:rPr>
      </w:pPr>
      <w:r w:rsidRPr="5E1FE57F">
        <w:rPr>
          <w:rFonts w:eastAsiaTheme="minorEastAsia"/>
          <w:color w:val="000000" w:themeColor="text1"/>
        </w:rPr>
        <w:t xml:space="preserve">Det vises til </w:t>
      </w:r>
      <w:hyperlink r:id="rId7">
        <w:r w:rsidRPr="5E1FE57F">
          <w:rPr>
            <w:rStyle w:val="Hyperkobling"/>
            <w:rFonts w:eastAsiaTheme="minorEastAsia"/>
          </w:rPr>
          <w:t>felles anbefalinger</w:t>
        </w:r>
      </w:hyperlink>
      <w:r w:rsidRPr="5E1FE57F">
        <w:rPr>
          <w:rFonts w:eastAsiaTheme="minorEastAsia"/>
          <w:color w:val="000000" w:themeColor="text1"/>
        </w:rPr>
        <w:t xml:space="preserve"> for </w:t>
      </w:r>
      <w:r w:rsidRPr="4D6FE3F7">
        <w:rPr>
          <w:rFonts w:eastAsiaTheme="minorEastAsia"/>
        </w:rPr>
        <w:t xml:space="preserve">overtid eller </w:t>
      </w:r>
      <w:r w:rsidRPr="5E1FE57F">
        <w:rPr>
          <w:rFonts w:eastAsiaTheme="minorEastAsia"/>
          <w:color w:val="000000" w:themeColor="text1"/>
        </w:rPr>
        <w:t>merarbeid under pandemien, og at det blir gitt overtidsbetaling for pålagt eller avtalt arbeid utover bestemmelsene i SFS 2213.</w:t>
      </w:r>
    </w:p>
    <w:p w14:paraId="56C55C18" w14:textId="77777777" w:rsidR="002329AF" w:rsidRDefault="002329AF" w:rsidP="002329AF">
      <w:pPr>
        <w:spacing w:after="0"/>
        <w:rPr>
          <w:rFonts w:eastAsiaTheme="minorEastAsia"/>
          <w:color w:val="000000" w:themeColor="text1"/>
        </w:rPr>
      </w:pPr>
    </w:p>
    <w:p w14:paraId="6C6AE6CC" w14:textId="77777777" w:rsidR="002329AF" w:rsidRPr="00EE7AC6" w:rsidRDefault="002329AF" w:rsidP="002329AF">
      <w:pPr>
        <w:spacing w:after="0"/>
        <w:rPr>
          <w:rFonts w:eastAsiaTheme="minorEastAsia"/>
          <w:color w:val="FF0000"/>
        </w:rPr>
      </w:pPr>
      <w:r w:rsidRPr="5E1FE57F">
        <w:rPr>
          <w:rFonts w:eastAsiaTheme="minorEastAsia"/>
          <w:color w:val="000000" w:themeColor="text1"/>
        </w:rPr>
        <w:t>I anbefalingene presiseres blant annet at omlegging av undervisning som må gjennomføres på kort varsel og som gir lærerne</w:t>
      </w:r>
      <w:r>
        <w:rPr>
          <w:rFonts w:eastAsiaTheme="minorEastAsia"/>
          <w:color w:val="000000" w:themeColor="text1"/>
        </w:rPr>
        <w:t xml:space="preserve"> ekstra </w:t>
      </w:r>
      <w:r w:rsidRPr="5E1FE57F">
        <w:rPr>
          <w:rFonts w:eastAsiaTheme="minorEastAsia"/>
          <w:color w:val="000000" w:themeColor="text1"/>
        </w:rPr>
        <w:t>arbeid, er en situasjon som må vurderes særskilt gjennom kompensasjon og/eller frigjort tid.</w:t>
      </w:r>
      <w:r w:rsidRPr="5E1FE57F">
        <w:rPr>
          <w:rFonts w:eastAsiaTheme="minorEastAsia"/>
          <w:color w:val="FF0000"/>
        </w:rPr>
        <w:t xml:space="preserve"> </w:t>
      </w:r>
      <w:r w:rsidRPr="4D6FE3F7">
        <w:rPr>
          <w:rFonts w:eastAsiaTheme="minorEastAsia"/>
        </w:rPr>
        <w:t xml:space="preserve">For arbeid utover 100% stilling erstattes overtidstilleggene i HTA kap. 1 § 6, pkt. 6.5 med dobbel ordinær timelønn pr. arbeidet time. Deltidsansatte betales med en ekstra timelønn pr. arbeidet time. </w:t>
      </w:r>
    </w:p>
    <w:p w14:paraId="5C251765" w14:textId="77777777" w:rsidR="002329AF" w:rsidRDefault="002329AF" w:rsidP="002329AF">
      <w:pPr>
        <w:spacing w:after="0"/>
        <w:rPr>
          <w:rFonts w:eastAsiaTheme="minorEastAsia"/>
          <w:color w:val="000000" w:themeColor="text1"/>
        </w:rPr>
      </w:pPr>
    </w:p>
    <w:p w14:paraId="15FF5E21" w14:textId="77777777" w:rsidR="002329AF" w:rsidRPr="00905BD0" w:rsidRDefault="002329AF" w:rsidP="002329AF">
      <w:pPr>
        <w:spacing w:after="0"/>
        <w:jc w:val="both"/>
        <w:rPr>
          <w:rFonts w:eastAsiaTheme="minorEastAsia"/>
          <w:color w:val="FF0000"/>
        </w:rPr>
      </w:pPr>
      <w:r w:rsidRPr="5E1FE57F">
        <w:rPr>
          <w:rFonts w:eastAsiaTheme="minorEastAsia"/>
          <w:b/>
          <w:color w:val="000000" w:themeColor="text1"/>
        </w:rPr>
        <w:t>4.</w:t>
      </w:r>
      <w:r>
        <w:tab/>
      </w:r>
      <w:r w:rsidRPr="5E1FE57F">
        <w:rPr>
          <w:rFonts w:eastAsiaTheme="minorEastAsia"/>
          <w:b/>
          <w:color w:val="000000" w:themeColor="text1"/>
        </w:rPr>
        <w:t xml:space="preserve">Økt timelønn for </w:t>
      </w:r>
      <w:r w:rsidRPr="4D6FE3F7">
        <w:rPr>
          <w:rFonts w:eastAsiaTheme="minorEastAsia"/>
          <w:b/>
        </w:rPr>
        <w:t>ekstra undervisning (vikartimer)</w:t>
      </w:r>
    </w:p>
    <w:p w14:paraId="00CAC2B4" w14:textId="77777777" w:rsidR="002329AF" w:rsidRDefault="002329AF" w:rsidP="002329AF">
      <w:pPr>
        <w:pStyle w:val="Ingenmellomrom"/>
        <w:rPr>
          <w:rFonts w:eastAsiaTheme="minorEastAsia"/>
          <w:color w:val="000000" w:themeColor="text1"/>
        </w:rPr>
      </w:pPr>
    </w:p>
    <w:p w14:paraId="7D9C1508" w14:textId="77777777" w:rsidR="002329AF" w:rsidRDefault="002329AF" w:rsidP="002329AF">
      <w:pPr>
        <w:pStyle w:val="Ingenmellomrom"/>
        <w:rPr>
          <w:rFonts w:eastAsiaTheme="minorEastAsia"/>
          <w:color w:val="000000" w:themeColor="text1"/>
        </w:rPr>
      </w:pPr>
      <w:r w:rsidRPr="5E1FE57F">
        <w:rPr>
          <w:rFonts w:eastAsiaTheme="minorEastAsia"/>
          <w:color w:val="000000" w:themeColor="text1"/>
        </w:rPr>
        <w:t xml:space="preserve">Bestemmelsen gjelder for undervisningspersonale med stillingsstørrelse utover 60 % som påtar seg </w:t>
      </w:r>
      <w:r w:rsidRPr="4D6FE3F7">
        <w:rPr>
          <w:rFonts w:eastAsiaTheme="minorEastAsia"/>
        </w:rPr>
        <w:t xml:space="preserve">ekstra </w:t>
      </w:r>
      <w:r w:rsidRPr="5E1FE57F">
        <w:rPr>
          <w:rFonts w:eastAsiaTheme="minorEastAsia"/>
          <w:color w:val="000000" w:themeColor="text1"/>
        </w:rPr>
        <w:t xml:space="preserve">undervisning (vikartimer) utover dette. For faktisk utført undervisning dobles timelønnen som følger av HTA kap. 1, § 12.4. </w:t>
      </w:r>
    </w:p>
    <w:p w14:paraId="67DFC319" w14:textId="77777777" w:rsidR="002329AF" w:rsidRPr="007F4C7C" w:rsidRDefault="002329AF" w:rsidP="002329AF">
      <w:pPr>
        <w:spacing w:after="0"/>
        <w:rPr>
          <w:rFonts w:eastAsiaTheme="minorEastAsia"/>
          <w:color w:val="000000" w:themeColor="text1"/>
        </w:rPr>
      </w:pPr>
    </w:p>
    <w:tbl>
      <w:tblPr>
        <w:tblStyle w:val="Tabellrutenett"/>
        <w:tblW w:w="0" w:type="auto"/>
        <w:tblLayout w:type="fixed"/>
        <w:tblLook w:val="06A0" w:firstRow="1" w:lastRow="0" w:firstColumn="1" w:lastColumn="0" w:noHBand="1" w:noVBand="1"/>
      </w:tblPr>
      <w:tblGrid>
        <w:gridCol w:w="9015"/>
      </w:tblGrid>
      <w:tr w:rsidR="002329AF" w14:paraId="2A5989C3" w14:textId="77777777" w:rsidTr="005B1F71">
        <w:tc>
          <w:tcPr>
            <w:tcW w:w="9015" w:type="dxa"/>
          </w:tcPr>
          <w:p w14:paraId="0E4C90BE" w14:textId="77777777" w:rsidR="002329AF" w:rsidRPr="00AD3B8E" w:rsidRDefault="002329AF" w:rsidP="005B1F71">
            <w:pPr>
              <w:spacing w:line="257" w:lineRule="auto"/>
              <w:jc w:val="both"/>
              <w:rPr>
                <w:rFonts w:eastAsiaTheme="minorEastAsia"/>
                <w:i/>
              </w:rPr>
            </w:pPr>
            <w:r w:rsidRPr="4D6FE3F7">
              <w:rPr>
                <w:rFonts w:eastAsiaTheme="minorEastAsia"/>
                <w:i/>
              </w:rPr>
              <w:t>Merknad:</w:t>
            </w:r>
            <w:r>
              <w:br/>
            </w:r>
            <w:r w:rsidRPr="4D6FE3F7">
              <w:rPr>
                <w:rFonts w:eastAsiaTheme="minorEastAsia"/>
                <w:i/>
              </w:rPr>
              <w:t>Pkt. 4 er tilsvarende punkt 2.1.1 i del I en stimulans for at også deltidsansatte vil ønske å arbeide utover avtalt stillingsstørrelse og får ekstra betalt for dette arbeidet. Det innebærer for eksempel at en deltidsansatt som har mindre enn 60 % stilling og påtar seg ekstra undervisning/vikartimer, vil få ordinær timelønn for undervisning inntil 60 % stilling. Om vedkommende utfører undervisningstimer ut over dette, betales dobbel timelønn for undervisning.</w:t>
            </w:r>
          </w:p>
        </w:tc>
      </w:tr>
    </w:tbl>
    <w:p w14:paraId="4806D548" w14:textId="77777777" w:rsidR="002329AF" w:rsidRDefault="002329AF" w:rsidP="002329AF">
      <w:pPr>
        <w:spacing w:after="0"/>
        <w:rPr>
          <w:rFonts w:eastAsiaTheme="minorEastAsia"/>
          <w:b/>
          <w:bCs/>
          <w:color w:val="000000" w:themeColor="text1"/>
        </w:rPr>
      </w:pPr>
    </w:p>
    <w:p w14:paraId="49310405" w14:textId="77777777" w:rsidR="002329AF" w:rsidRPr="00905BD0" w:rsidRDefault="002329AF" w:rsidP="002329AF">
      <w:pPr>
        <w:pStyle w:val="Ingenmellomrom"/>
        <w:rPr>
          <w:rFonts w:eastAsiaTheme="minorEastAsia"/>
          <w:color w:val="FF0000"/>
        </w:rPr>
      </w:pPr>
      <w:r w:rsidRPr="5E1FE57F">
        <w:rPr>
          <w:rFonts w:eastAsiaTheme="minorEastAsia"/>
          <w:b/>
          <w:color w:val="000000" w:themeColor="text1"/>
        </w:rPr>
        <w:t>5.</w:t>
      </w:r>
      <w:r>
        <w:tab/>
      </w:r>
      <w:r w:rsidRPr="5E1FE57F">
        <w:rPr>
          <w:rFonts w:eastAsiaTheme="minorEastAsia"/>
          <w:b/>
          <w:color w:val="000000" w:themeColor="text1"/>
        </w:rPr>
        <w:t>Økt annet elevrettet arbeid i planfestet arbeidstid/</w:t>
      </w:r>
      <w:r w:rsidRPr="4D6FE3F7">
        <w:rPr>
          <w:rFonts w:eastAsiaTheme="minorEastAsia"/>
          <w:b/>
        </w:rPr>
        <w:t>arbeidstid på skolen</w:t>
      </w:r>
    </w:p>
    <w:p w14:paraId="78741DFD" w14:textId="77777777" w:rsidR="002329AF" w:rsidRPr="00BB7D31" w:rsidRDefault="002329AF" w:rsidP="002329AF">
      <w:pPr>
        <w:spacing w:after="0" w:line="240" w:lineRule="auto"/>
        <w:rPr>
          <w:rFonts w:eastAsiaTheme="minorEastAsia"/>
          <w:color w:val="000000" w:themeColor="text1"/>
        </w:rPr>
      </w:pPr>
    </w:p>
    <w:p w14:paraId="19AF5B83" w14:textId="77777777" w:rsidR="002329AF" w:rsidRDefault="002329AF" w:rsidP="002329AF">
      <w:pPr>
        <w:pStyle w:val="Ingenmellomrom"/>
        <w:rPr>
          <w:rFonts w:eastAsiaTheme="minorEastAsia"/>
          <w:color w:val="000000" w:themeColor="text1"/>
        </w:rPr>
      </w:pPr>
      <w:r w:rsidRPr="5E1FE57F">
        <w:rPr>
          <w:rFonts w:eastAsiaTheme="minorEastAsia"/>
          <w:color w:val="000000" w:themeColor="text1"/>
        </w:rPr>
        <w:t xml:space="preserve">Dersom undervisningspersonalet på grunn av pandemien gis mer annet elevrettet arbeid enn normalt, som for eksempel økt inspeksjon, annet tilsyn eller særskilt oppfølging av enkeltelever, betales en ekstra timelønn pr. arbeidet time. </w:t>
      </w:r>
    </w:p>
    <w:p w14:paraId="775679F1" w14:textId="77777777" w:rsidR="002329AF" w:rsidRPr="00A135C8" w:rsidRDefault="002329AF" w:rsidP="002329AF">
      <w:pPr>
        <w:spacing w:after="0" w:line="240" w:lineRule="auto"/>
        <w:rPr>
          <w:rFonts w:eastAsiaTheme="minorEastAsia"/>
          <w:color w:val="000000" w:themeColor="text1"/>
        </w:rPr>
      </w:pPr>
    </w:p>
    <w:p w14:paraId="4B910C16" w14:textId="77777777" w:rsidR="002329AF" w:rsidRPr="00BB7D31" w:rsidRDefault="002329AF" w:rsidP="002329AF">
      <w:pPr>
        <w:spacing w:after="0" w:line="240" w:lineRule="auto"/>
        <w:rPr>
          <w:rFonts w:eastAsiaTheme="minorEastAsia"/>
          <w:color w:val="000000" w:themeColor="text1"/>
        </w:rPr>
      </w:pPr>
    </w:p>
    <w:p w14:paraId="16897373" w14:textId="77777777" w:rsidR="002329AF" w:rsidRDefault="002329AF" w:rsidP="002329AF">
      <w:pPr>
        <w:pStyle w:val="Overskrift3"/>
        <w:spacing w:before="0"/>
        <w:rPr>
          <w:rFonts w:asciiTheme="minorHAnsi" w:eastAsiaTheme="minorEastAsia" w:hAnsiTheme="minorHAnsi" w:cstheme="minorBidi"/>
          <w:color w:val="1F3763"/>
        </w:rPr>
      </w:pPr>
      <w:r w:rsidRPr="4D6FE3F7">
        <w:rPr>
          <w:rFonts w:asciiTheme="minorHAnsi" w:eastAsiaTheme="minorEastAsia" w:hAnsiTheme="minorHAnsi" w:cstheme="minorBidi"/>
          <w:b/>
          <w:bCs/>
          <w:color w:val="1F3763"/>
        </w:rPr>
        <w:lastRenderedPageBreak/>
        <w:t>DEL III - ARBEIDSTAKERE SOM ER UNNTATT FRA OVERTIDSBESTEMMELSENE</w:t>
      </w:r>
    </w:p>
    <w:p w14:paraId="321EB2E2" w14:textId="77777777" w:rsidR="002329AF" w:rsidRDefault="002329AF" w:rsidP="002329AF">
      <w:pPr>
        <w:spacing w:after="0" w:line="240" w:lineRule="auto"/>
        <w:rPr>
          <w:rFonts w:eastAsiaTheme="minorEastAsia"/>
          <w:b/>
          <w:color w:val="000000" w:themeColor="text1"/>
        </w:rPr>
      </w:pPr>
    </w:p>
    <w:p w14:paraId="5EC1531A" w14:textId="77777777" w:rsidR="002329AF" w:rsidRDefault="002329AF" w:rsidP="002329AF">
      <w:pPr>
        <w:spacing w:after="0" w:line="240" w:lineRule="auto"/>
        <w:rPr>
          <w:rFonts w:eastAsiaTheme="minorEastAsia"/>
          <w:b/>
          <w:color w:val="000000" w:themeColor="text1"/>
        </w:rPr>
      </w:pPr>
      <w:r w:rsidRPr="4D6FE3F7">
        <w:rPr>
          <w:rFonts w:eastAsiaTheme="minorEastAsia"/>
          <w:b/>
          <w:bCs/>
          <w:color w:val="000000" w:themeColor="text1"/>
        </w:rPr>
        <w:t>6.</w:t>
      </w:r>
      <w:r>
        <w:tab/>
      </w:r>
      <w:r w:rsidRPr="4D6FE3F7">
        <w:rPr>
          <w:rFonts w:eastAsiaTheme="minorEastAsia"/>
          <w:b/>
          <w:bCs/>
          <w:color w:val="000000" w:themeColor="text1"/>
        </w:rPr>
        <w:t>Utvidet antall fridager</w:t>
      </w:r>
    </w:p>
    <w:p w14:paraId="399E05D4" w14:textId="77777777" w:rsidR="002329AF" w:rsidRDefault="002329AF" w:rsidP="002329AF">
      <w:pPr>
        <w:spacing w:after="0" w:line="240" w:lineRule="auto"/>
        <w:rPr>
          <w:rFonts w:eastAsiaTheme="minorEastAsia"/>
          <w:color w:val="000000" w:themeColor="text1"/>
        </w:rPr>
      </w:pPr>
      <w:r w:rsidRPr="4D6FE3F7">
        <w:rPr>
          <w:rFonts w:eastAsiaTheme="minorEastAsia"/>
          <w:b/>
          <w:bCs/>
          <w:color w:val="000000" w:themeColor="text1"/>
        </w:rPr>
        <w:t xml:space="preserve"> </w:t>
      </w:r>
    </w:p>
    <w:p w14:paraId="7E5279BE" w14:textId="77777777" w:rsidR="002329AF" w:rsidRPr="000C29B1" w:rsidRDefault="002329AF" w:rsidP="002329AF">
      <w:pPr>
        <w:pStyle w:val="Ingenmellomrom"/>
        <w:rPr>
          <w:rFonts w:eastAsiaTheme="minorEastAsia"/>
        </w:rPr>
      </w:pPr>
      <w:r w:rsidRPr="5E1FE57F">
        <w:rPr>
          <w:rFonts w:eastAsiaTheme="minorEastAsia"/>
        </w:rPr>
        <w:t xml:space="preserve">Arbeidstakere som er unntatt fra overtidsbestemmelsene, </w:t>
      </w:r>
      <w:r w:rsidRPr="4D6FE3F7">
        <w:rPr>
          <w:rFonts w:eastAsiaTheme="minorEastAsia"/>
        </w:rPr>
        <w:t>jf</w:t>
      </w:r>
      <w:r w:rsidRPr="5E1FE57F">
        <w:rPr>
          <w:rFonts w:eastAsiaTheme="minorEastAsia"/>
        </w:rPr>
        <w:t xml:space="preserve">. HTA kap. 1 § 6 pkt. 6.3, tilstås ved merbelastning knyttet til pandemisituasjonen inntil </w:t>
      </w:r>
      <w:r w:rsidRPr="4D6FE3F7">
        <w:rPr>
          <w:rFonts w:eastAsiaTheme="minorEastAsia"/>
        </w:rPr>
        <w:t>20</w:t>
      </w:r>
      <w:r w:rsidRPr="5E1FE57F">
        <w:rPr>
          <w:rFonts w:eastAsiaTheme="minorEastAsia"/>
        </w:rPr>
        <w:t xml:space="preserve"> ekstra fridager i 2022. Fridagene skal fortrinnsvis avvikles, alternativt kan arbeidstaker velge å ta ut tilsvarende antall daglønner.</w:t>
      </w:r>
    </w:p>
    <w:p w14:paraId="3D156529" w14:textId="77777777" w:rsidR="002329AF" w:rsidRDefault="002329AF" w:rsidP="002329AF">
      <w:pPr>
        <w:pStyle w:val="Ingenmellomrom"/>
        <w:rPr>
          <w:rFonts w:eastAsiaTheme="minorEastAsia"/>
        </w:rPr>
      </w:pPr>
    </w:p>
    <w:tbl>
      <w:tblPr>
        <w:tblStyle w:val="Tabellrutenett"/>
        <w:tblW w:w="0" w:type="auto"/>
        <w:tblLayout w:type="fixed"/>
        <w:tblLook w:val="06A0" w:firstRow="1" w:lastRow="0" w:firstColumn="1" w:lastColumn="0" w:noHBand="1" w:noVBand="1"/>
      </w:tblPr>
      <w:tblGrid>
        <w:gridCol w:w="9015"/>
      </w:tblGrid>
      <w:tr w:rsidR="002329AF" w14:paraId="5E0C9D62" w14:textId="77777777" w:rsidTr="005B1F71">
        <w:tc>
          <w:tcPr>
            <w:tcW w:w="9015" w:type="dxa"/>
          </w:tcPr>
          <w:p w14:paraId="78D6A88A" w14:textId="77777777" w:rsidR="002329AF" w:rsidRDefault="002329AF" w:rsidP="005B1F71">
            <w:pPr>
              <w:pStyle w:val="Ingenmellomrom"/>
              <w:rPr>
                <w:rFonts w:eastAsiaTheme="minorEastAsia"/>
                <w:i/>
              </w:rPr>
            </w:pPr>
            <w:r w:rsidRPr="4D6FE3F7">
              <w:rPr>
                <w:rFonts w:eastAsiaTheme="minorEastAsia"/>
                <w:i/>
              </w:rPr>
              <w:t>Merknad:</w:t>
            </w:r>
            <w:r>
              <w:br/>
            </w:r>
            <w:r w:rsidRPr="4D6FE3F7">
              <w:rPr>
                <w:rFonts w:eastAsiaTheme="minorEastAsia"/>
                <w:i/>
              </w:rPr>
              <w:t>Dagene kommer i tillegg til inntil 10 fridager som etter pkt. 6.3 kan tilstås som kompensasjon for møtevirksomhet/annen særlig belastning.</w:t>
            </w:r>
          </w:p>
        </w:tc>
      </w:tr>
    </w:tbl>
    <w:p w14:paraId="24FE9E22" w14:textId="77777777" w:rsidR="002329AF" w:rsidRDefault="002329AF" w:rsidP="002329AF">
      <w:pPr>
        <w:spacing w:after="0"/>
        <w:jc w:val="both"/>
        <w:rPr>
          <w:rFonts w:eastAsiaTheme="minorEastAsia"/>
          <w:color w:val="000000" w:themeColor="text1"/>
        </w:rPr>
      </w:pPr>
    </w:p>
    <w:p w14:paraId="5705368C" w14:textId="77777777" w:rsidR="002329AF" w:rsidRDefault="002329AF" w:rsidP="002329AF">
      <w:pPr>
        <w:spacing w:after="0"/>
        <w:jc w:val="both"/>
        <w:rPr>
          <w:rFonts w:eastAsiaTheme="minorEastAsia"/>
          <w:b/>
          <w:bCs/>
          <w:color w:val="1F3763"/>
        </w:rPr>
      </w:pPr>
    </w:p>
    <w:p w14:paraId="7E0A7B89" w14:textId="77777777" w:rsidR="002329AF" w:rsidRDefault="002329AF" w:rsidP="002329AF">
      <w:pPr>
        <w:spacing w:after="0"/>
        <w:jc w:val="both"/>
        <w:rPr>
          <w:rFonts w:eastAsiaTheme="minorEastAsia"/>
          <w:b/>
          <w:bCs/>
          <w:color w:val="1F3763"/>
        </w:rPr>
      </w:pPr>
    </w:p>
    <w:p w14:paraId="73323F70" w14:textId="77777777" w:rsidR="002329AF" w:rsidRDefault="002329AF" w:rsidP="002329AF">
      <w:pPr>
        <w:spacing w:after="0"/>
        <w:jc w:val="both"/>
        <w:rPr>
          <w:rFonts w:eastAsiaTheme="minorEastAsia"/>
          <w:color w:val="1F3763"/>
        </w:rPr>
      </w:pPr>
      <w:r w:rsidRPr="4D6FE3F7">
        <w:rPr>
          <w:rFonts w:eastAsiaTheme="minorEastAsia"/>
          <w:b/>
          <w:bCs/>
          <w:color w:val="1F3763"/>
        </w:rPr>
        <w:t>AVSLUTTENDE BESTEMMELSER</w:t>
      </w:r>
    </w:p>
    <w:p w14:paraId="69B89183" w14:textId="77777777" w:rsidR="002329AF" w:rsidRDefault="002329AF" w:rsidP="002329AF">
      <w:pPr>
        <w:spacing w:after="0"/>
        <w:jc w:val="both"/>
        <w:rPr>
          <w:rFonts w:eastAsiaTheme="minorEastAsia"/>
          <w:color w:val="000000" w:themeColor="text1"/>
        </w:rPr>
      </w:pPr>
    </w:p>
    <w:p w14:paraId="68B34918" w14:textId="77777777" w:rsidR="002329AF" w:rsidRPr="001E66BB" w:rsidRDefault="002329AF" w:rsidP="002329AF">
      <w:pPr>
        <w:spacing w:after="0"/>
        <w:jc w:val="both"/>
        <w:rPr>
          <w:rFonts w:eastAsiaTheme="minorEastAsia"/>
          <w:b/>
          <w:color w:val="000000" w:themeColor="text1"/>
        </w:rPr>
      </w:pPr>
      <w:r w:rsidRPr="5E1FE57F">
        <w:rPr>
          <w:rFonts w:eastAsiaTheme="minorEastAsia"/>
          <w:b/>
          <w:color w:val="000000" w:themeColor="text1"/>
        </w:rPr>
        <w:t>7.</w:t>
      </w:r>
      <w:r>
        <w:tab/>
      </w:r>
      <w:r w:rsidRPr="5E1FE57F">
        <w:rPr>
          <w:rFonts w:eastAsiaTheme="minorEastAsia"/>
          <w:b/>
          <w:color w:val="000000" w:themeColor="text1"/>
        </w:rPr>
        <w:t>Varighet</w:t>
      </w:r>
    </w:p>
    <w:p w14:paraId="41081D3F" w14:textId="77777777" w:rsidR="002329AF" w:rsidRDefault="002329AF" w:rsidP="002329AF">
      <w:pPr>
        <w:spacing w:after="0"/>
        <w:jc w:val="both"/>
        <w:rPr>
          <w:rFonts w:eastAsiaTheme="minorEastAsia"/>
          <w:color w:val="000000" w:themeColor="text1"/>
        </w:rPr>
      </w:pPr>
    </w:p>
    <w:p w14:paraId="6F56D991" w14:textId="77777777" w:rsidR="002329AF" w:rsidRDefault="002329AF" w:rsidP="002329AF">
      <w:pPr>
        <w:spacing w:after="0"/>
        <w:jc w:val="both"/>
        <w:rPr>
          <w:rFonts w:eastAsiaTheme="minorEastAsia"/>
          <w:color w:val="000000" w:themeColor="text1"/>
        </w:rPr>
      </w:pPr>
      <w:r w:rsidRPr="15F8A094">
        <w:rPr>
          <w:rFonts w:eastAsiaTheme="minorEastAsia"/>
          <w:color w:val="000000" w:themeColor="text1"/>
        </w:rPr>
        <w:t>Denne avtalen gjelder i perioden 20.12.2021 - 30.04.2022. Avtalen har ikke ettervirkning.</w:t>
      </w:r>
    </w:p>
    <w:p w14:paraId="71E58E27" w14:textId="77777777" w:rsidR="002329AF" w:rsidRDefault="002329AF" w:rsidP="002329AF">
      <w:pPr>
        <w:spacing w:after="0"/>
        <w:rPr>
          <w:rFonts w:eastAsiaTheme="minorEastAsia"/>
          <w:color w:val="000000" w:themeColor="text1"/>
        </w:rPr>
      </w:pPr>
    </w:p>
    <w:p w14:paraId="0E8B5F63" w14:textId="77777777" w:rsidR="002329AF" w:rsidRDefault="002329AF" w:rsidP="002329AF">
      <w:pPr>
        <w:spacing w:after="0"/>
        <w:rPr>
          <w:rFonts w:eastAsiaTheme="minorEastAsia"/>
          <w:color w:val="000000" w:themeColor="text1"/>
        </w:rPr>
      </w:pPr>
    </w:p>
    <w:p w14:paraId="13D71E20" w14:textId="77777777" w:rsidR="002329AF" w:rsidRDefault="002329AF" w:rsidP="002329AF">
      <w:pPr>
        <w:spacing w:after="0"/>
        <w:rPr>
          <w:rFonts w:eastAsiaTheme="minorEastAsia"/>
          <w:color w:val="000000" w:themeColor="text1"/>
        </w:rPr>
      </w:pPr>
    </w:p>
    <w:p w14:paraId="3EAB7E34" w14:textId="1D84260E" w:rsidR="002329AF" w:rsidRDefault="002329AF" w:rsidP="002329AF">
      <w:pPr>
        <w:spacing w:after="0"/>
        <w:jc w:val="center"/>
        <w:rPr>
          <w:rFonts w:eastAsiaTheme="minorEastAsia"/>
          <w:color w:val="000000" w:themeColor="text1"/>
        </w:rPr>
      </w:pPr>
      <w:r w:rsidRPr="15F8A094">
        <w:rPr>
          <w:rFonts w:eastAsiaTheme="minorEastAsia"/>
          <w:color w:val="000000" w:themeColor="text1"/>
        </w:rPr>
        <w:t>-o0o-</w:t>
      </w:r>
    </w:p>
    <w:p w14:paraId="71B4B456" w14:textId="3C772B7F" w:rsidR="002329AF" w:rsidRDefault="002329AF" w:rsidP="002329AF">
      <w:pPr>
        <w:spacing w:after="0"/>
        <w:jc w:val="center"/>
        <w:rPr>
          <w:rFonts w:eastAsiaTheme="minorEastAsia"/>
          <w:color w:val="000000" w:themeColor="text1"/>
        </w:rPr>
      </w:pPr>
    </w:p>
    <w:p w14:paraId="42CC8279" w14:textId="77777777" w:rsidR="002329AF" w:rsidRDefault="002329AF" w:rsidP="002329AF">
      <w:pPr>
        <w:spacing w:after="0"/>
        <w:jc w:val="center"/>
        <w:rPr>
          <w:rFonts w:eastAsiaTheme="minorEastAsia"/>
          <w:color w:val="000000" w:themeColor="text1"/>
        </w:rPr>
      </w:pPr>
    </w:p>
    <w:p w14:paraId="54155CCB" w14:textId="77777777" w:rsidR="002329AF" w:rsidRDefault="002329AF" w:rsidP="002329AF">
      <w:pPr>
        <w:pStyle w:val="Overskrift4"/>
        <w:rPr>
          <w:rFonts w:asciiTheme="minorHAnsi" w:eastAsiaTheme="minorEastAsia" w:hAnsiTheme="minorHAnsi" w:cstheme="minorBidi"/>
        </w:rPr>
      </w:pPr>
      <w:r w:rsidRPr="4D6FE3F7">
        <w:rPr>
          <w:rFonts w:asciiTheme="minorHAnsi" w:eastAsiaTheme="minorEastAsia" w:hAnsiTheme="minorHAnsi" w:cstheme="minorBidi"/>
        </w:rPr>
        <w:t>Til protokoll</w:t>
      </w:r>
    </w:p>
    <w:p w14:paraId="5295B1A9" w14:textId="77777777" w:rsidR="002329AF" w:rsidRPr="000A6E15" w:rsidRDefault="002329AF" w:rsidP="002329AF">
      <w:pPr>
        <w:rPr>
          <w:rFonts w:eastAsiaTheme="minorEastAsia"/>
        </w:rPr>
      </w:pPr>
    </w:p>
    <w:p w14:paraId="53CD7909" w14:textId="77777777" w:rsidR="002329AF" w:rsidRPr="00A91624" w:rsidRDefault="002329AF" w:rsidP="002329AF">
      <w:r w:rsidRPr="00A91624">
        <w:t xml:space="preserve">Dersom det inngås sentral avtale med andre forbund med bedre avtalevilkår, skal øvrige forbund tilbys tilsvarende. </w:t>
      </w:r>
    </w:p>
    <w:p w14:paraId="0CA9238B" w14:textId="77777777" w:rsidR="002329AF" w:rsidRPr="00A91624" w:rsidRDefault="002329AF" w:rsidP="002329AF">
      <w:r w:rsidRPr="00A91624">
        <w:t xml:space="preserve">Det er ikke anledning til å inngå lokal avtale med avvikende avtalevilkår, </w:t>
      </w:r>
      <w:proofErr w:type="spellStart"/>
      <w:r w:rsidRPr="00A91624">
        <w:t>jfr</w:t>
      </w:r>
      <w:proofErr w:type="spellEnd"/>
      <w:r w:rsidRPr="00A91624">
        <w:t xml:space="preserve"> Hovedavtalen del A § 4-5, 1. ledd og arbeidstvistloven § 6.</w:t>
      </w:r>
    </w:p>
    <w:p w14:paraId="4FC533BB" w14:textId="77777777" w:rsidR="002329AF" w:rsidRPr="00BE3B25" w:rsidRDefault="002329AF" w:rsidP="002329AF"/>
    <w:p w14:paraId="52E3DD5B" w14:textId="77777777" w:rsidR="00FE6CB4" w:rsidRDefault="00874A19"/>
    <w:sectPr w:rsidR="00FE6CB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8DBC2" w14:textId="77777777" w:rsidR="00F91003" w:rsidRDefault="00F91003" w:rsidP="002329AF">
      <w:pPr>
        <w:spacing w:after="0" w:line="240" w:lineRule="auto"/>
      </w:pPr>
      <w:r>
        <w:separator/>
      </w:r>
    </w:p>
  </w:endnote>
  <w:endnote w:type="continuationSeparator" w:id="0">
    <w:p w14:paraId="0A99CC90" w14:textId="77777777" w:rsidR="00F91003" w:rsidRDefault="00F91003" w:rsidP="00232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71DE8" w14:textId="77777777" w:rsidR="00F91003" w:rsidRDefault="00F91003" w:rsidP="002329AF">
      <w:pPr>
        <w:spacing w:after="0" w:line="240" w:lineRule="auto"/>
      </w:pPr>
      <w:r>
        <w:separator/>
      </w:r>
    </w:p>
  </w:footnote>
  <w:footnote w:type="continuationSeparator" w:id="0">
    <w:p w14:paraId="6A9F4C01" w14:textId="77777777" w:rsidR="00F91003" w:rsidRDefault="00F91003" w:rsidP="00232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E000D" w14:textId="0FA3E490" w:rsidR="00FF678F" w:rsidRDefault="002329AF">
    <w:pPr>
      <w:pStyle w:val="Topptekst"/>
    </w:pPr>
    <w:r>
      <w:t>Likelydende avtale mellom KS og forbund i hhv LO kommune, Unio, YS-K og Akademikerne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16E93"/>
    <w:multiLevelType w:val="hybridMultilevel"/>
    <w:tmpl w:val="FFFFFFFF"/>
    <w:lvl w:ilvl="0" w:tplc="86F85232">
      <w:start w:val="1"/>
      <w:numFmt w:val="decimal"/>
      <w:lvlText w:val="%1."/>
      <w:lvlJc w:val="left"/>
      <w:pPr>
        <w:ind w:left="720" w:hanging="360"/>
      </w:pPr>
    </w:lvl>
    <w:lvl w:ilvl="1" w:tplc="AFB09756">
      <w:start w:val="1"/>
      <w:numFmt w:val="lowerLetter"/>
      <w:lvlText w:val="%2."/>
      <w:lvlJc w:val="left"/>
      <w:pPr>
        <w:ind w:left="1440" w:hanging="360"/>
      </w:pPr>
    </w:lvl>
    <w:lvl w:ilvl="2" w:tplc="4984C3DE">
      <w:start w:val="1"/>
      <w:numFmt w:val="lowerRoman"/>
      <w:lvlText w:val="%3."/>
      <w:lvlJc w:val="right"/>
      <w:pPr>
        <w:ind w:left="2160" w:hanging="180"/>
      </w:pPr>
    </w:lvl>
    <w:lvl w:ilvl="3" w:tplc="D660B892">
      <w:start w:val="1"/>
      <w:numFmt w:val="decimal"/>
      <w:lvlText w:val="%4."/>
      <w:lvlJc w:val="left"/>
      <w:pPr>
        <w:ind w:left="2880" w:hanging="360"/>
      </w:pPr>
    </w:lvl>
    <w:lvl w:ilvl="4" w:tplc="3F60C2EA">
      <w:start w:val="1"/>
      <w:numFmt w:val="lowerLetter"/>
      <w:lvlText w:val="%5."/>
      <w:lvlJc w:val="left"/>
      <w:pPr>
        <w:ind w:left="3600" w:hanging="360"/>
      </w:pPr>
    </w:lvl>
    <w:lvl w:ilvl="5" w:tplc="FE1ADA9E">
      <w:start w:val="1"/>
      <w:numFmt w:val="lowerRoman"/>
      <w:lvlText w:val="%6."/>
      <w:lvlJc w:val="right"/>
      <w:pPr>
        <w:ind w:left="4320" w:hanging="180"/>
      </w:pPr>
    </w:lvl>
    <w:lvl w:ilvl="6" w:tplc="8BEEC532">
      <w:start w:val="1"/>
      <w:numFmt w:val="decimal"/>
      <w:lvlText w:val="%7."/>
      <w:lvlJc w:val="left"/>
      <w:pPr>
        <w:ind w:left="5040" w:hanging="360"/>
      </w:pPr>
    </w:lvl>
    <w:lvl w:ilvl="7" w:tplc="8F343EE6">
      <w:start w:val="1"/>
      <w:numFmt w:val="lowerLetter"/>
      <w:lvlText w:val="%8."/>
      <w:lvlJc w:val="left"/>
      <w:pPr>
        <w:ind w:left="5760" w:hanging="360"/>
      </w:pPr>
    </w:lvl>
    <w:lvl w:ilvl="8" w:tplc="92401BC4">
      <w:start w:val="1"/>
      <w:numFmt w:val="lowerRoman"/>
      <w:lvlText w:val="%9."/>
      <w:lvlJc w:val="right"/>
      <w:pPr>
        <w:ind w:left="6480" w:hanging="180"/>
      </w:pPr>
    </w:lvl>
  </w:abstractNum>
  <w:abstractNum w:abstractNumId="1" w15:restartNumberingAfterBreak="0">
    <w:nsid w:val="2F836D13"/>
    <w:multiLevelType w:val="hybridMultilevel"/>
    <w:tmpl w:val="FFFFFFFF"/>
    <w:lvl w:ilvl="0" w:tplc="6E96E682">
      <w:start w:val="1"/>
      <w:numFmt w:val="decimal"/>
      <w:lvlText w:val="%1."/>
      <w:lvlJc w:val="left"/>
      <w:pPr>
        <w:ind w:left="720" w:hanging="360"/>
      </w:pPr>
    </w:lvl>
    <w:lvl w:ilvl="1" w:tplc="9E40887C">
      <w:start w:val="1"/>
      <w:numFmt w:val="lowerLetter"/>
      <w:lvlText w:val="%2."/>
      <w:lvlJc w:val="left"/>
      <w:pPr>
        <w:ind w:left="1440" w:hanging="360"/>
      </w:pPr>
    </w:lvl>
    <w:lvl w:ilvl="2" w:tplc="A4B2E134">
      <w:start w:val="1"/>
      <w:numFmt w:val="lowerRoman"/>
      <w:lvlText w:val="%3."/>
      <w:lvlJc w:val="right"/>
      <w:pPr>
        <w:ind w:left="2160" w:hanging="180"/>
      </w:pPr>
    </w:lvl>
    <w:lvl w:ilvl="3" w:tplc="42843EBE">
      <w:start w:val="1"/>
      <w:numFmt w:val="decimal"/>
      <w:lvlText w:val="%4."/>
      <w:lvlJc w:val="left"/>
      <w:pPr>
        <w:ind w:left="2880" w:hanging="360"/>
      </w:pPr>
    </w:lvl>
    <w:lvl w:ilvl="4" w:tplc="757E0126">
      <w:start w:val="1"/>
      <w:numFmt w:val="lowerLetter"/>
      <w:lvlText w:val="%5."/>
      <w:lvlJc w:val="left"/>
      <w:pPr>
        <w:ind w:left="3600" w:hanging="360"/>
      </w:pPr>
    </w:lvl>
    <w:lvl w:ilvl="5" w:tplc="64E057A2">
      <w:start w:val="1"/>
      <w:numFmt w:val="lowerRoman"/>
      <w:lvlText w:val="%6."/>
      <w:lvlJc w:val="right"/>
      <w:pPr>
        <w:ind w:left="4320" w:hanging="180"/>
      </w:pPr>
    </w:lvl>
    <w:lvl w:ilvl="6" w:tplc="5A1074C8">
      <w:start w:val="1"/>
      <w:numFmt w:val="decimal"/>
      <w:lvlText w:val="%7."/>
      <w:lvlJc w:val="left"/>
      <w:pPr>
        <w:ind w:left="5040" w:hanging="360"/>
      </w:pPr>
    </w:lvl>
    <w:lvl w:ilvl="7" w:tplc="9068527C">
      <w:start w:val="1"/>
      <w:numFmt w:val="lowerLetter"/>
      <w:lvlText w:val="%8."/>
      <w:lvlJc w:val="left"/>
      <w:pPr>
        <w:ind w:left="5760" w:hanging="360"/>
      </w:pPr>
    </w:lvl>
    <w:lvl w:ilvl="8" w:tplc="F47CEACC">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AF"/>
    <w:rsid w:val="001347AA"/>
    <w:rsid w:val="002329AF"/>
    <w:rsid w:val="00874A19"/>
    <w:rsid w:val="00C377DE"/>
    <w:rsid w:val="00E527ED"/>
    <w:rsid w:val="00F9100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21456"/>
  <w15:chartTrackingRefBased/>
  <w15:docId w15:val="{F5602AA7-A932-4DE1-9D37-9FA2D0F36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9AF"/>
  </w:style>
  <w:style w:type="paragraph" w:styleId="Overskrift2">
    <w:name w:val="heading 2"/>
    <w:basedOn w:val="Normal"/>
    <w:next w:val="Normal"/>
    <w:link w:val="Overskrift2Tegn"/>
    <w:uiPriority w:val="9"/>
    <w:unhideWhenUsed/>
    <w:qFormat/>
    <w:rsid w:val="002329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2329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2329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2329AF"/>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2329AF"/>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rsid w:val="002329AF"/>
    <w:rPr>
      <w:rFonts w:asciiTheme="majorHAnsi" w:eastAsiaTheme="majorEastAsia" w:hAnsiTheme="majorHAnsi" w:cstheme="majorBidi"/>
      <w:i/>
      <w:iCs/>
      <w:color w:val="2F5496" w:themeColor="accent1" w:themeShade="BF"/>
    </w:rPr>
  </w:style>
  <w:style w:type="paragraph" w:styleId="Ingenmellomrom">
    <w:name w:val="No Spacing"/>
    <w:uiPriority w:val="1"/>
    <w:qFormat/>
    <w:rsid w:val="002329AF"/>
    <w:pPr>
      <w:spacing w:after="0" w:line="240" w:lineRule="auto"/>
    </w:pPr>
  </w:style>
  <w:style w:type="paragraph" w:styleId="Listeavsnitt">
    <w:name w:val="List Paragraph"/>
    <w:basedOn w:val="Normal"/>
    <w:uiPriority w:val="34"/>
    <w:qFormat/>
    <w:rsid w:val="002329AF"/>
    <w:pPr>
      <w:ind w:left="720"/>
      <w:contextualSpacing/>
    </w:pPr>
  </w:style>
  <w:style w:type="character" w:styleId="Hyperkobling">
    <w:name w:val="Hyperlink"/>
    <w:basedOn w:val="Standardskriftforavsnitt"/>
    <w:uiPriority w:val="99"/>
    <w:unhideWhenUsed/>
    <w:rsid w:val="002329AF"/>
    <w:rPr>
      <w:color w:val="0563C1" w:themeColor="hyperlink"/>
      <w:u w:val="single"/>
    </w:rPr>
  </w:style>
  <w:style w:type="table" w:styleId="Tabellrutenett">
    <w:name w:val="Table Grid"/>
    <w:basedOn w:val="Vanligtabell"/>
    <w:uiPriority w:val="59"/>
    <w:rsid w:val="002329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pptekst">
    <w:name w:val="header"/>
    <w:basedOn w:val="Normal"/>
    <w:link w:val="TopptekstTegn"/>
    <w:uiPriority w:val="99"/>
    <w:unhideWhenUsed/>
    <w:rsid w:val="002329A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329AF"/>
  </w:style>
  <w:style w:type="paragraph" w:styleId="Bunntekst">
    <w:name w:val="footer"/>
    <w:basedOn w:val="Normal"/>
    <w:link w:val="BunntekstTegn"/>
    <w:uiPriority w:val="99"/>
    <w:unhideWhenUsed/>
    <w:rsid w:val="002329A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32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s.no/fagomrader/lonn-og-tariff/avtaler-skolebarnehage/utdanningsforbundet-og-ks-med-felles-anbefalinger-om-handtering-av-merarbeid-under-pandemi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1801</Words>
  <Characters>9550</Characters>
  <Application>Microsoft Office Word</Application>
  <DocSecurity>0</DocSecurity>
  <Lines>79</Lines>
  <Paragraphs>22</Paragraphs>
  <ScaleCrop>false</ScaleCrop>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Mygland</dc:creator>
  <cp:keywords/>
  <dc:description/>
  <cp:lastModifiedBy>Tore Bollingmo</cp:lastModifiedBy>
  <cp:revision>2</cp:revision>
  <dcterms:created xsi:type="dcterms:W3CDTF">2021-12-20T15:18:00Z</dcterms:created>
  <dcterms:modified xsi:type="dcterms:W3CDTF">2021-12-20T15:18:00Z</dcterms:modified>
</cp:coreProperties>
</file>